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7D1C" w14:textId="77777777" w:rsidR="00031CEB" w:rsidRPr="003F2D1C" w:rsidRDefault="00031CEB" w:rsidP="007B6761">
      <w:pPr>
        <w:spacing w:line="276" w:lineRule="auto"/>
      </w:pPr>
    </w:p>
    <w:p w14:paraId="74BF5DA1" w14:textId="77777777" w:rsidR="009C2396" w:rsidRPr="003F2D1C" w:rsidRDefault="009C2396" w:rsidP="007B6761">
      <w:pPr>
        <w:pStyle w:val="TitelseiteHaupttitel"/>
        <w:spacing w:line="276" w:lineRule="auto"/>
        <w:rPr>
          <w:rFonts w:ascii="Arial" w:hAnsi="Arial" w:cs="Arial"/>
        </w:rPr>
      </w:pPr>
      <w:r w:rsidRPr="003F2D1C">
        <w:rPr>
          <w:rFonts w:ascii="Arial" w:hAnsi="Arial"/>
        </w:rPr>
        <w:t>Check-list certificazione</w:t>
      </w:r>
    </w:p>
    <w:p w14:paraId="6C77EE1C" w14:textId="77777777" w:rsidR="009C2396" w:rsidRPr="003F2D1C" w:rsidRDefault="009C2396" w:rsidP="007B6761">
      <w:pPr>
        <w:spacing w:line="276" w:lineRule="auto"/>
        <w:rPr>
          <w:color w:val="005496"/>
          <w:sz w:val="20"/>
          <w:szCs w:val="20"/>
        </w:rPr>
      </w:pPr>
      <w:r w:rsidRPr="003F2D1C">
        <w:rPr>
          <w:color w:val="005496"/>
          <w:sz w:val="20"/>
        </w:rPr>
        <w:t>Questa check-list è pensata per gli ospedali/istituti in preparazione alla certificazione REKOLE</w:t>
      </w:r>
      <w:r w:rsidRPr="003F2D1C">
        <w:rPr>
          <w:color w:val="005496"/>
          <w:sz w:val="20"/>
          <w:vertAlign w:val="superscript"/>
        </w:rPr>
        <w:t>®</w:t>
      </w:r>
      <w:r w:rsidRPr="003F2D1C">
        <w:rPr>
          <w:color w:val="005496"/>
          <w:sz w:val="20"/>
        </w:rPr>
        <w:t xml:space="preserve">. </w:t>
      </w:r>
    </w:p>
    <w:p w14:paraId="4FF6957E" w14:textId="77777777" w:rsidR="009C2396" w:rsidRPr="003F2D1C" w:rsidRDefault="009C2396" w:rsidP="007B6761">
      <w:pPr>
        <w:spacing w:line="276" w:lineRule="auto"/>
        <w:ind w:right="-569"/>
      </w:pPr>
    </w:p>
    <w:p w14:paraId="41D1DD36" w14:textId="1F89BF99" w:rsidR="009C2396" w:rsidRPr="003F2D1C" w:rsidRDefault="009C2396" w:rsidP="007B6761">
      <w:pPr>
        <w:spacing w:line="276" w:lineRule="auto"/>
        <w:ind w:right="-569"/>
        <w:jc w:val="right"/>
        <w:rPr>
          <w:sz w:val="18"/>
          <w:szCs w:val="18"/>
        </w:rPr>
      </w:pPr>
      <w:r w:rsidRPr="003F2D1C">
        <w:rPr>
          <w:sz w:val="18"/>
        </w:rPr>
        <w:t xml:space="preserve">versione </w:t>
      </w:r>
      <w:r w:rsidR="00817710">
        <w:rPr>
          <w:sz w:val="18"/>
        </w:rPr>
        <w:t>4.</w:t>
      </w:r>
      <w:r w:rsidR="006B220F">
        <w:rPr>
          <w:sz w:val="18"/>
        </w:rPr>
        <w:t>1</w:t>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3F2D1C" w14:paraId="1B9350D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2B2043AD"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1</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0FD0FC46"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Requisiti generali</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5F6AB449"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5DAA096A" w14:textId="77777777" w:rsidTr="009C2396">
        <w:trPr>
          <w:trHeight w:val="198"/>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90959A"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EC824D1"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Obiettivo/ancoraggio strategico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F3920BE"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607BA31" w14:textId="77777777" w:rsidTr="009C2396">
        <w:trPr>
          <w:trHeight w:val="355"/>
        </w:trPr>
        <w:sdt>
          <w:sdtPr>
            <w:rPr>
              <w:rFonts w:cs="Arial"/>
              <w:color w:val="000000"/>
              <w:sz w:val="18"/>
              <w:szCs w:val="18"/>
            </w:rPr>
            <w:id w:val="195635765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F381307"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53EE67D"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Presenza di decisione strategica della direzione dell’ospedale riguardante l’introduzione e l’ulteriore sviluppo della contabilità analitica, </w:t>
            </w:r>
            <w:proofErr w:type="spellStart"/>
            <w:r w:rsidRPr="003F2D1C">
              <w:rPr>
                <w:color w:val="000000"/>
                <w:sz w:val="18"/>
              </w:rPr>
              <w:t>incl</w:t>
            </w:r>
            <w:proofErr w:type="spellEnd"/>
            <w:r w:rsidRPr="003F2D1C">
              <w:rPr>
                <w:color w:val="000000"/>
                <w:sz w:val="18"/>
              </w:rPr>
              <w:t xml:space="preserve">. IT.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91CEEF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1E62A90" w14:textId="77777777" w:rsidTr="009C2396">
        <w:trPr>
          <w:trHeight w:val="212"/>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7EC271"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6F63E51"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Organizzazione strutturale e procedurale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FC19E6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CBB0716" w14:textId="77777777" w:rsidTr="009C2396">
        <w:trPr>
          <w:trHeight w:val="60"/>
        </w:trPr>
        <w:sdt>
          <w:sdtPr>
            <w:rPr>
              <w:rFonts w:cs="Arial"/>
              <w:color w:val="000000"/>
              <w:sz w:val="18"/>
              <w:szCs w:val="18"/>
            </w:rPr>
            <w:id w:val="180658646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5FB8DAF"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E775554"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Descrizioni degli impieghi o diagrammi delle funzioni dei responsabili della contabilità analitica, </w:t>
            </w:r>
            <w:proofErr w:type="spellStart"/>
            <w:r w:rsidRPr="003F2D1C">
              <w:rPr>
                <w:color w:val="000000"/>
                <w:sz w:val="18"/>
              </w:rPr>
              <w:t>incl</w:t>
            </w:r>
            <w:proofErr w:type="spellEnd"/>
            <w:r w:rsidRPr="003F2D1C">
              <w:rPr>
                <w:color w:val="000000"/>
                <w:sz w:val="18"/>
              </w:rPr>
              <w:t>. le loro supplenze. In tali descrizioni/diagrammi devono essere visibili i compiti, le competenze e le responsabilità concernenti la contabilità analitica.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31160CB"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38D5ADF" w14:textId="77777777" w:rsidTr="00EF7917">
        <w:trPr>
          <w:trHeight w:val="116"/>
        </w:trPr>
        <w:sdt>
          <w:sdtPr>
            <w:rPr>
              <w:rFonts w:cs="Arial"/>
              <w:color w:val="000000"/>
              <w:sz w:val="18"/>
              <w:szCs w:val="18"/>
            </w:rPr>
            <w:id w:val="6184452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E0BD1CC"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7C743A" w14:textId="77777777" w:rsidR="009C2396" w:rsidRPr="003F2D1C" w:rsidRDefault="009C2396" w:rsidP="00ED3608">
            <w:pPr>
              <w:autoSpaceDE w:val="0"/>
              <w:autoSpaceDN w:val="0"/>
              <w:adjustRightInd w:val="0"/>
              <w:spacing w:line="276" w:lineRule="auto"/>
              <w:textAlignment w:val="center"/>
              <w:rPr>
                <w:rFonts w:cs="Arial"/>
                <w:color w:val="000000"/>
                <w:sz w:val="18"/>
                <w:szCs w:val="18"/>
              </w:rPr>
            </w:pPr>
            <w:r w:rsidRPr="003F2D1C">
              <w:rPr>
                <w:color w:val="000000"/>
                <w:sz w:val="18"/>
              </w:rPr>
              <w:t>Documentazione delle attività di formazione interne, determinazione del bisogno di formazione, ecc. per il personale nella contabilità analitica/nel contesto REKOLE</w:t>
            </w:r>
            <w:r w:rsidRPr="003F2D1C">
              <w:rPr>
                <w:color w:val="000000"/>
                <w:sz w:val="18"/>
                <w:vertAlign w:val="superscript"/>
              </w:rPr>
              <w:t>®</w:t>
            </w:r>
            <w:r w:rsidRPr="003F2D1C">
              <w:rPr>
                <w:color w:val="000000"/>
                <w:sz w:val="18"/>
              </w:rPr>
              <w:t xml:space="preserve">.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F8384D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549BBDE" w14:textId="77777777" w:rsidTr="009C2396">
        <w:trPr>
          <w:trHeight w:val="60"/>
        </w:trPr>
        <w:sdt>
          <w:sdtPr>
            <w:rPr>
              <w:rFonts w:cs="Arial"/>
              <w:color w:val="000000"/>
              <w:sz w:val="18"/>
              <w:szCs w:val="18"/>
            </w:rPr>
            <w:id w:val="-104714691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0E3DA3B"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037CC45"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Documentazione dei controlli e dei passi di lavoro essenziali per garantire la contabilità analitica.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7A44DCE"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18D621F" w14:textId="77777777" w:rsidTr="009C2396">
        <w:trPr>
          <w:trHeight w:val="178"/>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8B8F9EE"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5907D7"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Organizzazione IT e sistemi informativi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18E778E"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8CF6E9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7FA0970"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E490725"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È possibile rinunciare alla seguente documentazione e alle seguenti registrazioni se nel corso degli ultimi 3 anni è stato eseguito un audit/review/check IT con il quale è stato controllato l’IT concernente la contabilità analitica ed è disponibile un rispettivo documento finale con valutazione sostanzialmente positiva. Presenza del documento finale.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2A4013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6CD5885" w14:textId="77777777" w:rsidTr="009C2396">
        <w:trPr>
          <w:trHeight w:val="60"/>
        </w:trPr>
        <w:sdt>
          <w:sdtPr>
            <w:rPr>
              <w:rFonts w:cs="Arial"/>
              <w:color w:val="000000"/>
              <w:sz w:val="18"/>
              <w:szCs w:val="18"/>
            </w:rPr>
            <w:id w:val="184365548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D2D8B2"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BCFFAD5"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Presenza di registrazioni e documentazioni riguardanti i principi, gli standard, le procedure ed i controlli inerenti le attività IT (ad esempio la sicurezza dei dati/programmi, lo sviluppo delle applicazioni e le procedure di autorizzazione/</w:t>
            </w:r>
            <w:proofErr w:type="spellStart"/>
            <w:r w:rsidRPr="003F2D1C">
              <w:rPr>
                <w:color w:val="000000"/>
                <w:sz w:val="18"/>
              </w:rPr>
              <w:t>change</w:t>
            </w:r>
            <w:proofErr w:type="spellEnd"/>
            <w:r w:rsidRPr="003F2D1C">
              <w:rPr>
                <w:color w:val="000000"/>
                <w:sz w:val="18"/>
              </w:rPr>
              <w:t xml:space="preserve"> management, gestione e manutenzione IT).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4D692D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7F7EB59" w14:textId="77777777" w:rsidTr="009C2396">
        <w:trPr>
          <w:trHeight w:val="60"/>
        </w:trPr>
        <w:sdt>
          <w:sdtPr>
            <w:rPr>
              <w:rFonts w:cs="Arial"/>
              <w:color w:val="000000"/>
              <w:sz w:val="18"/>
              <w:szCs w:val="18"/>
            </w:rPr>
            <w:id w:val="-136197135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EC9A22F"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85FC3EE"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Presenza di registrazioni e documentazioni riguardanti le procedure di sicurezza ed i controlli che limitano l’accesso ai dati ed ai programmi alle persone autorizzate.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CEC8005"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CEBEED1" w14:textId="77777777" w:rsidTr="009C2396">
        <w:trPr>
          <w:trHeight w:val="60"/>
        </w:trPr>
        <w:sdt>
          <w:sdtPr>
            <w:rPr>
              <w:rFonts w:cs="Arial"/>
              <w:color w:val="000000"/>
              <w:sz w:val="18"/>
              <w:szCs w:val="18"/>
            </w:rPr>
            <w:id w:val="-206994840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D0CA3A1"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EE1959"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Presenza di registrazioni e documentazioni riguardanti le procedure e le strategie di sicurezza fisiche per ridurre al minimo il rischio di interruzioni d’esercizio (fuoco, inondazioni, interruzioni di corrente, ecc.).</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14F5E92"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9DDE82D" w14:textId="77777777" w:rsidTr="009C2396">
        <w:trPr>
          <w:trHeight w:val="60"/>
        </w:trPr>
        <w:sdt>
          <w:sdtPr>
            <w:rPr>
              <w:rFonts w:cs="Arial"/>
              <w:color w:val="000000"/>
              <w:sz w:val="18"/>
              <w:szCs w:val="18"/>
            </w:rPr>
            <w:id w:val="129363803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235915C"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C162A32"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Indicazioni per il salvataggio dei dati.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95DADB5" w14:textId="77777777" w:rsidR="009C2396" w:rsidRPr="003F2D1C" w:rsidRDefault="009C2396" w:rsidP="007B6761">
            <w:pPr>
              <w:autoSpaceDE w:val="0"/>
              <w:autoSpaceDN w:val="0"/>
              <w:adjustRightInd w:val="0"/>
              <w:spacing w:line="276" w:lineRule="auto"/>
              <w:rPr>
                <w:rFonts w:cs="Arial"/>
                <w:sz w:val="18"/>
                <w:szCs w:val="18"/>
              </w:rPr>
            </w:pPr>
          </w:p>
        </w:tc>
      </w:tr>
    </w:tbl>
    <w:p w14:paraId="7120BDB8" w14:textId="77777777" w:rsidR="009C2396" w:rsidRPr="003F2D1C" w:rsidRDefault="009C2396" w:rsidP="007B6761">
      <w:pPr>
        <w:spacing w:line="276" w:lineRule="auto"/>
      </w:pPr>
      <w:r w:rsidRPr="003F2D1C">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3F2D1C" w14:paraId="47E87C1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01B1E9A"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lastRenderedPageBreak/>
              <w:t>2</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7B71BD01"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Requisiti della documentazione</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556CBF01"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4E0E86A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CECE8A0"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2.1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7A52866"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Gestione dei documenti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60BCEE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C730D02" w14:textId="77777777" w:rsidTr="00EF7917">
        <w:trPr>
          <w:trHeight w:val="259"/>
        </w:trPr>
        <w:sdt>
          <w:sdtPr>
            <w:rPr>
              <w:rFonts w:cs="Arial"/>
              <w:color w:val="000000"/>
              <w:sz w:val="18"/>
              <w:szCs w:val="18"/>
            </w:rPr>
            <w:id w:val="74299306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50C116"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0C2B9B"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Documentazione della contabilità analitica e della struttura ad essa collegata.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CF19F2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D1B6CAC" w14:textId="77777777" w:rsidTr="009C2396">
        <w:trPr>
          <w:trHeight w:val="60"/>
        </w:trPr>
        <w:sdt>
          <w:sdtPr>
            <w:rPr>
              <w:rFonts w:cs="Arial"/>
              <w:color w:val="000000"/>
              <w:sz w:val="18"/>
              <w:szCs w:val="18"/>
            </w:rPr>
            <w:id w:val="54695741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4C6D2E8"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95C534"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Registrazioni e documentazione degli aggiornamenti degli elementi della contabilità analitica (elementi COAN) </w:t>
            </w:r>
          </w:p>
          <w:p w14:paraId="3EBB3B33" w14:textId="77777777" w:rsidR="009C2396" w:rsidRPr="003F2D1C" w:rsidRDefault="009C2396" w:rsidP="007B6761">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Voci di costo</w:t>
            </w:r>
          </w:p>
          <w:p w14:paraId="2FDAEF2A" w14:textId="77777777" w:rsidR="009C2396" w:rsidRPr="003F2D1C" w:rsidRDefault="009C2396" w:rsidP="007B6761">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Centri di costo (centri di costo fornitori di servizi, centri di costo fornitori di prestazioni, servizi annessi)</w:t>
            </w:r>
          </w:p>
          <w:p w14:paraId="7D15FDB7" w14:textId="77777777" w:rsidR="009C2396" w:rsidRPr="003F2D1C" w:rsidRDefault="009C2396" w:rsidP="007B6761">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Chiave di riparto/standard of performance</w:t>
            </w:r>
          </w:p>
          <w:p w14:paraId="4FB33F0E" w14:textId="77777777" w:rsidR="009C2396" w:rsidRPr="003F2D1C" w:rsidRDefault="009C2396" w:rsidP="007B6761">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Grandezze di riferimento</w:t>
            </w:r>
          </w:p>
          <w:p w14:paraId="2A86D361" w14:textId="77777777" w:rsidR="009C2396" w:rsidRPr="003F2D1C" w:rsidRDefault="009C2396" w:rsidP="007B6761">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Unità finali d’imputazione (caso amministrativo, mandato)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167FB2B"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82E058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024EA57"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2.2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33EB5A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Gestione delle registrazioni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7CB2A99"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D75E700" w14:textId="77777777" w:rsidTr="009C2396">
        <w:trPr>
          <w:trHeight w:val="60"/>
        </w:trPr>
        <w:sdt>
          <w:sdtPr>
            <w:rPr>
              <w:rFonts w:cs="Arial"/>
              <w:color w:val="000000"/>
              <w:sz w:val="18"/>
              <w:szCs w:val="18"/>
            </w:rPr>
            <w:id w:val="-12816391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896CCA1"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C352C5A"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Regole e procedure riguardanti la gestione delle registrazioni che contengano: </w:t>
            </w:r>
          </w:p>
          <w:p w14:paraId="1EF3802B" w14:textId="77777777" w:rsidR="009C2396" w:rsidRPr="003F2D1C" w:rsidRDefault="009C2396" w:rsidP="007B6761">
            <w:pPr>
              <w:pStyle w:val="Listenabsatz"/>
              <w:numPr>
                <w:ilvl w:val="0"/>
                <w:numId w:val="19"/>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L’obbligo di conservazione, il luogo e la durata di conservazione</w:t>
            </w:r>
          </w:p>
          <w:p w14:paraId="7E88B4AE" w14:textId="77777777" w:rsidR="009C2396" w:rsidRPr="003F2D1C" w:rsidRDefault="009C2396" w:rsidP="007B6761">
            <w:pPr>
              <w:pStyle w:val="Listenabsatz"/>
              <w:numPr>
                <w:ilvl w:val="0"/>
                <w:numId w:val="19"/>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L’efficacia della gestione</w:t>
            </w:r>
          </w:p>
          <w:p w14:paraId="5D8866DA" w14:textId="77777777" w:rsidR="009C2396" w:rsidRPr="003F2D1C" w:rsidRDefault="009C2396" w:rsidP="007B6761">
            <w:pPr>
              <w:pStyle w:val="Listenabsatz"/>
              <w:numPr>
                <w:ilvl w:val="0"/>
                <w:numId w:val="19"/>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I meccanismi che permettono di comunicare le proposte di miglioramento da parte dei collaboratori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4DEABE9"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F67DF2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2F2BF7A4"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3</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44C8262B"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 xml:space="preserve">Gestione delle risorse </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4D6D266C"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37EE19B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EE9379A"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3.1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4071E2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Audit interni secondo REKOLE</w:t>
            </w:r>
            <w:r w:rsidRPr="003F2D1C">
              <w:rPr>
                <w:b/>
                <w:color w:val="000000"/>
                <w:sz w:val="18"/>
                <w:vertAlign w:val="superscript"/>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01BDCB0"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42CC4C1" w14:textId="77777777" w:rsidTr="009C2396">
        <w:trPr>
          <w:trHeight w:val="60"/>
        </w:trPr>
        <w:sdt>
          <w:sdtPr>
            <w:rPr>
              <w:rFonts w:cs="Arial"/>
              <w:color w:val="000000"/>
              <w:sz w:val="18"/>
              <w:szCs w:val="18"/>
            </w:rPr>
            <w:id w:val="688956765"/>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45D49C9"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9E488B9"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Documentazione sulla procedura, l’attuazione ed i risultati degli audit interni.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F5DFFD7"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372E93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484FE4D"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3.2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D1C8FCF"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Misurazione, analisi, miglioramento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BC5EF1B"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45200B0" w14:textId="77777777" w:rsidTr="009C2396">
        <w:trPr>
          <w:trHeight w:val="60"/>
        </w:trPr>
        <w:sdt>
          <w:sdtPr>
            <w:rPr>
              <w:rFonts w:cs="Arial"/>
              <w:color w:val="000000"/>
              <w:sz w:val="18"/>
              <w:szCs w:val="18"/>
            </w:rPr>
            <w:id w:val="84991644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A693640"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52FE4E"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Direttive sulle procedure per</w:t>
            </w:r>
          </w:p>
          <w:p w14:paraId="77F2D3FE" w14:textId="77777777" w:rsidR="009C2396"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riconoscere le non conformità</w:t>
            </w:r>
          </w:p>
          <w:p w14:paraId="39BBB96D" w14:textId="77777777" w:rsidR="009C2396"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determinare le cause</w:t>
            </w:r>
          </w:p>
          <w:p w14:paraId="71C551B4" w14:textId="77777777" w:rsidR="009C2396"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correggere le non conformità</w:t>
            </w:r>
          </w:p>
          <w:p w14:paraId="39DC4EB1" w14:textId="77777777" w:rsidR="009C2396"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valutare la necessità di interventi</w:t>
            </w:r>
          </w:p>
          <w:p w14:paraId="53C3B025" w14:textId="77777777" w:rsidR="009C2396"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determinare e realizzare le misure</w:t>
            </w:r>
          </w:p>
          <w:p w14:paraId="15495F19" w14:textId="77777777" w:rsidR="009C2396"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registrare i risultati delle misure adottate</w:t>
            </w:r>
          </w:p>
          <w:p w14:paraId="3AD20BE3" w14:textId="77777777" w:rsidR="009C2396"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valutare l’efficacia dell’implementazione di REKOLE</w:t>
            </w:r>
            <w:r w:rsidRPr="003F2D1C">
              <w:rPr>
                <w:color w:val="000000"/>
                <w:sz w:val="18"/>
                <w:vertAlign w:val="superscript"/>
              </w:rPr>
              <w:t>®</w:t>
            </w:r>
            <w:r w:rsidRPr="003F2D1C">
              <w:rPr>
                <w:color w:val="000000"/>
                <w:sz w:val="18"/>
              </w:rPr>
              <w:t xml:space="preserve"> e dei relativi processi</w:t>
            </w:r>
          </w:p>
          <w:p w14:paraId="271EDA15"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sono presenti, attuali e accertano quanto segue:</w:t>
            </w:r>
          </w:p>
          <w:p w14:paraId="65A13091" w14:textId="77777777" w:rsidR="009C2396" w:rsidRPr="003F2D1C" w:rsidRDefault="009C2396" w:rsidP="007B6761">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il riconoscimento di potenziali non conformità e delle relative cause</w:t>
            </w:r>
          </w:p>
          <w:p w14:paraId="73D11BD1" w14:textId="77777777" w:rsidR="009C2396" w:rsidRPr="003F2D1C" w:rsidRDefault="009C2396" w:rsidP="007B6761">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la valutazione della necessità di interventi</w:t>
            </w:r>
          </w:p>
          <w:p w14:paraId="38250568" w14:textId="77777777" w:rsidR="009C2396" w:rsidRPr="003F2D1C" w:rsidRDefault="009C2396" w:rsidP="007B6761">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la determinazione e la realizzazione delle misure</w:t>
            </w:r>
          </w:p>
          <w:p w14:paraId="7F4D3095" w14:textId="77777777" w:rsidR="009C2396" w:rsidRPr="003F2D1C" w:rsidRDefault="009C2396" w:rsidP="007B6761">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la registrazione dei relativi risultati</w:t>
            </w:r>
          </w:p>
          <w:p w14:paraId="4F4DC11C" w14:textId="77777777" w:rsidR="004061F1" w:rsidRPr="003F2D1C" w:rsidRDefault="009C2396" w:rsidP="007B676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3F2D1C">
              <w:rPr>
                <w:color w:val="000000"/>
                <w:sz w:val="18"/>
              </w:rPr>
              <w:t>la valutazione dell’efficacia dell’implementazione di REKOLE</w:t>
            </w:r>
            <w:r w:rsidRPr="003F2D1C">
              <w:rPr>
                <w:color w:val="000000"/>
                <w:sz w:val="18"/>
                <w:vertAlign w:val="superscript"/>
              </w:rPr>
              <w:t>®</w:t>
            </w:r>
            <w:r w:rsidRPr="003F2D1C">
              <w:rPr>
                <w:color w:val="000000"/>
                <w:sz w:val="18"/>
              </w:rPr>
              <w:t xml:space="preserve"> e dei relativi processi</w:t>
            </w:r>
          </w:p>
          <w:p w14:paraId="74F6281C" w14:textId="77777777" w:rsidR="009C2396" w:rsidRPr="003F2D1C" w:rsidRDefault="009C2396" w:rsidP="007B6761">
            <w:pPr>
              <w:tabs>
                <w:tab w:val="left" w:pos="210"/>
              </w:tabs>
              <w:autoSpaceDE w:val="0"/>
              <w:autoSpaceDN w:val="0"/>
              <w:adjustRightInd w:val="0"/>
              <w:spacing w:line="276" w:lineRule="auto"/>
              <w:jc w:val="both"/>
              <w:textAlignment w:val="center"/>
              <w:rPr>
                <w:rFonts w:cs="Arial"/>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26DAB5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407266D" w14:textId="77777777" w:rsidTr="00EF7917">
        <w:trPr>
          <w:trHeight w:val="132"/>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38F15DF8"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4</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EAEBA81"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Terminologia fondamentale</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30359E50"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57A47575" w14:textId="77777777" w:rsidTr="009C2396">
        <w:trPr>
          <w:trHeight w:val="154"/>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159E263"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4ED20C"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ADCE75C" w14:textId="77777777" w:rsidR="009C2396" w:rsidRPr="003F2D1C" w:rsidRDefault="009C2396" w:rsidP="007B6761">
            <w:pPr>
              <w:autoSpaceDE w:val="0"/>
              <w:autoSpaceDN w:val="0"/>
              <w:adjustRightInd w:val="0"/>
              <w:spacing w:line="276" w:lineRule="auto"/>
              <w:rPr>
                <w:rFonts w:cs="Arial"/>
                <w:sz w:val="18"/>
                <w:szCs w:val="18"/>
              </w:rPr>
            </w:pPr>
          </w:p>
        </w:tc>
      </w:tr>
    </w:tbl>
    <w:p w14:paraId="5B3AFCD1" w14:textId="77777777" w:rsidR="00EF7917" w:rsidRPr="003F2D1C" w:rsidRDefault="00EF7917" w:rsidP="007B6761">
      <w:pPr>
        <w:spacing w:line="276" w:lineRule="auto"/>
      </w:pPr>
      <w:r w:rsidRPr="003F2D1C">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3F2D1C" w14:paraId="717E6676"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0101CCAD"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lastRenderedPageBreak/>
              <w:t>5</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3D15A7CB"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La contabilità delle delimitazioni</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02D2F144"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3F70E5E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92DB5E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5.1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9A750A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Obiettivi della contabilità delle delimitazioni e del ponte di sintonizzazione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2CD0CC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A5724E2"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931534B"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45545CE"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663B657"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95F484E"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2EE6EB"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5.2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5D7FAB"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Grado di dettaglio delle delimitazioni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3F782B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8418C80" w14:textId="77777777" w:rsidTr="009C2396">
        <w:trPr>
          <w:trHeight w:val="60"/>
        </w:trPr>
        <w:sdt>
          <w:sdtPr>
            <w:rPr>
              <w:rFonts w:cs="Arial"/>
              <w:color w:val="000000"/>
              <w:sz w:val="18"/>
              <w:szCs w:val="18"/>
            </w:rPr>
            <w:id w:val="92524006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765A24A"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10FD570" w14:textId="1C98AC3C"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Verifica delle relazioni di base 1 a 1 e N a 1 tra i conti economici e le voci di costo definite nel</w:t>
            </w:r>
            <w:r w:rsidR="006B220F">
              <w:rPr>
                <w:color w:val="000000"/>
                <w:sz w:val="18"/>
              </w:rPr>
              <w:t>la</w:t>
            </w:r>
            <w:r w:rsidRPr="003F2D1C">
              <w:rPr>
                <w:color w:val="000000"/>
                <w:sz w:val="18"/>
              </w:rPr>
              <w:t xml:space="preserve"> </w:t>
            </w:r>
            <w:r w:rsidR="006B220F">
              <w:rPr>
                <w:color w:val="000000"/>
                <w:sz w:val="18"/>
              </w:rPr>
              <w:t>soluzione settoriale</w:t>
            </w:r>
            <w:r w:rsidRPr="003F2D1C">
              <w:rPr>
                <w:color w:val="000000"/>
                <w:sz w:val="18"/>
              </w:rPr>
              <w:t xml:space="preserve"> REKOLE</w:t>
            </w:r>
            <w:r w:rsidRPr="003F2D1C">
              <w:rPr>
                <w:color w:val="000000"/>
                <w:sz w:val="18"/>
                <w:vertAlign w:val="superscript"/>
              </w:rPr>
              <w:t>®</w:t>
            </w:r>
            <w:r w:rsidRPr="003F2D1C">
              <w:rPr>
                <w:color w:val="000000"/>
                <w:sz w:val="18"/>
              </w:rPr>
              <w:t>.</w:t>
            </w:r>
          </w:p>
          <w:p w14:paraId="177BFA63"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p>
          <w:p w14:paraId="0A41737F"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5496"/>
                <w:sz w:val="18"/>
              </w:rPr>
              <w:t>Attenzione: non sono possibili relazioni 1 a N e N a N.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BF8863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93AB7DD"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B7DDE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5.3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C87A66"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Grado di dettaglio della prova delle differenze di copertura e della loro fatturazione ulteriore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B0C7D95"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B514A8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CAC6124"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C178357" w14:textId="429147DE" w:rsidR="009C2396" w:rsidRPr="003F2D1C" w:rsidRDefault="009656B7"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8.8</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D164B3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CEA619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A64343"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5.4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6F501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Il ponte di sintonizzazione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260214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E5E886C" w14:textId="77777777" w:rsidTr="009C2396">
        <w:trPr>
          <w:trHeight w:val="60"/>
        </w:trPr>
        <w:sdt>
          <w:sdtPr>
            <w:rPr>
              <w:rFonts w:cs="Arial"/>
              <w:color w:val="000000"/>
              <w:sz w:val="18"/>
              <w:szCs w:val="18"/>
            </w:rPr>
            <w:id w:val="-37933014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6AD9BF1"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444318"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Preparazione del ponte di sintonizzazione, che comprende i componenti necessari secondo REKOLE</w:t>
            </w:r>
            <w:r w:rsidRPr="003F2D1C">
              <w:rPr>
                <w:color w:val="000000"/>
                <w:sz w:val="18"/>
                <w:vertAlign w:val="superscript"/>
              </w:rPr>
              <w:t>®</w:t>
            </w:r>
            <w:r w:rsidRPr="003F2D1C">
              <w:rPr>
                <w:color w:val="000000"/>
                <w:sz w:val="18"/>
              </w:rPr>
              <w:t>, capitolo 5.4. Le relative somme derivanti da</w:t>
            </w:r>
          </w:p>
          <w:p w14:paraId="7ECEC1B0"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1) contabilità finanziaria +/- delimitazioni per materia</w:t>
            </w:r>
          </w:p>
          <w:p w14:paraId="5CE97233" w14:textId="4E26BBB2"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2) </w:t>
            </w:r>
            <w:r w:rsidR="00044123" w:rsidRPr="00044123">
              <w:rPr>
                <w:color w:val="000000"/>
                <w:sz w:val="18"/>
              </w:rPr>
              <w:t>contabilità per voci di costo</w:t>
            </w:r>
          </w:p>
          <w:p w14:paraId="02CEF2B6"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3) contabilità per unità finali d’imputazione</w:t>
            </w:r>
          </w:p>
          <w:p w14:paraId="5841DDF9" w14:textId="77777777" w:rsidR="009C2396" w:rsidRPr="003F2D1C" w:rsidRDefault="007D7CEA" w:rsidP="007B6761">
            <w:pPr>
              <w:autoSpaceDE w:val="0"/>
              <w:autoSpaceDN w:val="0"/>
              <w:adjustRightInd w:val="0"/>
              <w:spacing w:line="276" w:lineRule="auto"/>
              <w:textAlignment w:val="center"/>
              <w:rPr>
                <w:rFonts w:cs="Arial"/>
                <w:color w:val="000000"/>
                <w:sz w:val="18"/>
                <w:szCs w:val="18"/>
              </w:rPr>
            </w:pPr>
            <w:r w:rsidRPr="003F2D1C">
              <w:rPr>
                <w:color w:val="000000"/>
                <w:sz w:val="18"/>
              </w:rPr>
              <w:t>devono corrispondere. I risultati del ponte di sintonizzazione devono essere armonizzabili sia con il bilancio che con il risultato della COAN (nel sistema).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1ED7997"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8400D11"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BA466BC"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5.5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06096B"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Delimitazioni temporali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BA446E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55200E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C420B3B"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CB5D044"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In presenza di un bilancio verificato in base al principio «True and Fair </w:t>
            </w:r>
            <w:proofErr w:type="spellStart"/>
            <w:r w:rsidRPr="003F2D1C">
              <w:rPr>
                <w:color w:val="000000"/>
                <w:sz w:val="18"/>
              </w:rPr>
              <w:t>View</w:t>
            </w:r>
            <w:proofErr w:type="spellEnd"/>
            <w:r w:rsidRPr="003F2D1C">
              <w:rPr>
                <w:color w:val="000000"/>
                <w:sz w:val="18"/>
              </w:rPr>
              <w:t>» è possibile rinunciare alla messa a disposizione delle documentazioni, prove ecc. richieste al capitolo 5.5 Delimitazioni temporali.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603A80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FD790BD" w14:textId="77777777" w:rsidTr="009C2396">
        <w:trPr>
          <w:trHeight w:val="60"/>
        </w:trPr>
        <w:sdt>
          <w:sdtPr>
            <w:rPr>
              <w:rFonts w:cs="Arial"/>
              <w:color w:val="000000"/>
              <w:sz w:val="18"/>
              <w:szCs w:val="18"/>
            </w:rPr>
            <w:id w:val="217091465"/>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F8F754" w14:textId="77777777" w:rsidR="009C2396" w:rsidRPr="003F2D1C" w:rsidRDefault="00AB5529"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353CE4"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Attestazione dei ratei e risconti attivi e passivi come pure degli accantonamenti.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46DB577" w14:textId="77777777" w:rsidR="009C2396" w:rsidRPr="003F2D1C" w:rsidRDefault="009C2396" w:rsidP="007B6761">
            <w:pPr>
              <w:autoSpaceDE w:val="0"/>
              <w:autoSpaceDN w:val="0"/>
              <w:adjustRightInd w:val="0"/>
              <w:spacing w:line="276" w:lineRule="auto"/>
              <w:rPr>
                <w:rFonts w:cs="Arial"/>
                <w:sz w:val="18"/>
                <w:szCs w:val="18"/>
              </w:rPr>
            </w:pPr>
          </w:p>
        </w:tc>
      </w:tr>
      <w:tr w:rsidR="00AE68C5" w:rsidRPr="003F2D1C" w14:paraId="127FB839" w14:textId="77777777" w:rsidTr="009C2396">
        <w:trPr>
          <w:trHeight w:val="60"/>
        </w:trPr>
        <w:sdt>
          <w:sdtPr>
            <w:rPr>
              <w:rFonts w:cs="Arial"/>
              <w:color w:val="000000"/>
              <w:sz w:val="18"/>
              <w:szCs w:val="18"/>
            </w:rPr>
            <w:id w:val="115341443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BD87BD3" w14:textId="77777777" w:rsidR="00AE68C5" w:rsidRPr="003F2D1C" w:rsidRDefault="00AB5529"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B132D55" w14:textId="77777777" w:rsidR="00AE68C5" w:rsidRPr="003F2D1C" w:rsidDel="004061F1" w:rsidRDefault="00AE68C5" w:rsidP="007B6761">
            <w:pPr>
              <w:autoSpaceDE w:val="0"/>
              <w:autoSpaceDN w:val="0"/>
              <w:adjustRightInd w:val="0"/>
              <w:spacing w:line="276" w:lineRule="auto"/>
              <w:textAlignment w:val="center"/>
              <w:rPr>
                <w:rFonts w:cs="Arial"/>
                <w:color w:val="000000"/>
                <w:sz w:val="18"/>
                <w:szCs w:val="18"/>
              </w:rPr>
            </w:pPr>
            <w:r w:rsidRPr="003F2D1C">
              <w:rPr>
                <w:color w:val="000000"/>
                <w:sz w:val="18"/>
              </w:rPr>
              <w:t xml:space="preserve">Verifica: vengono inseriti nella contabilità analitica soltanto i periodi relativi a ricavi e spese.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9BF146E" w14:textId="77777777" w:rsidR="00AE68C5" w:rsidRPr="003F2D1C" w:rsidRDefault="00AE68C5" w:rsidP="007B6761">
            <w:pPr>
              <w:autoSpaceDE w:val="0"/>
              <w:autoSpaceDN w:val="0"/>
              <w:adjustRightInd w:val="0"/>
              <w:spacing w:line="276" w:lineRule="auto"/>
              <w:rPr>
                <w:rFonts w:cs="Arial"/>
                <w:sz w:val="18"/>
                <w:szCs w:val="18"/>
              </w:rPr>
            </w:pPr>
          </w:p>
        </w:tc>
      </w:tr>
      <w:tr w:rsidR="009C2396" w:rsidRPr="003F2D1C" w14:paraId="6C97E9D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8CB2AA3"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5.6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2F9771"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Delimitazioni per materia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DD196E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A3BA25D" w14:textId="77777777" w:rsidTr="009C2396">
        <w:trPr>
          <w:trHeight w:val="60"/>
        </w:trPr>
        <w:sdt>
          <w:sdtPr>
            <w:rPr>
              <w:rFonts w:cs="Arial"/>
              <w:color w:val="000000"/>
              <w:sz w:val="18"/>
              <w:szCs w:val="18"/>
            </w:rPr>
            <w:id w:val="63546177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AF3FFE2"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AC3BEC" w14:textId="5F0A7552" w:rsidR="009C2396" w:rsidRPr="003F2D1C" w:rsidRDefault="00E71A48" w:rsidP="007B6761">
            <w:pPr>
              <w:autoSpaceDE w:val="0"/>
              <w:autoSpaceDN w:val="0"/>
              <w:adjustRightInd w:val="0"/>
              <w:spacing w:line="276" w:lineRule="auto"/>
              <w:textAlignment w:val="center"/>
              <w:rPr>
                <w:rFonts w:cs="Arial"/>
                <w:color w:val="000000"/>
                <w:sz w:val="18"/>
                <w:szCs w:val="18"/>
              </w:rPr>
            </w:pPr>
            <w:r w:rsidRPr="00E71A48">
              <w:rPr>
                <w:color w:val="000000"/>
                <w:sz w:val="18"/>
              </w:rPr>
              <w:t>Nella contabilità analitica devono essere considerati quali costi unicamente quelli che sono in relazione con lo scopo d'esercizio dell'azienda vero e proprio.</w:t>
            </w:r>
            <w:r w:rsidR="009C2396" w:rsidRPr="003F2D1C">
              <w:rPr>
                <w:color w:val="000000"/>
                <w:sz w:val="18"/>
              </w:rPr>
              <w:t xml:space="preserve"> </w:t>
            </w:r>
            <w:r w:rsidR="009C2396" w:rsidRPr="003F2D1C">
              <w:rPr>
                <w:rFonts w:cs="Arial"/>
                <w:color w:val="000000"/>
                <w:sz w:val="18"/>
                <w:szCs w:val="18"/>
              </w:rPr>
              <w:sym w:font="Wingdings" w:char="F0E0"/>
            </w:r>
            <w:r w:rsidR="009C2396" w:rsidRPr="003F2D1C">
              <w:rPr>
                <w:color w:val="000000"/>
                <w:sz w:val="18"/>
              </w:rPr>
              <w:t xml:space="preserve"> Ponte di sintonizzazione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38396C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E8409C7" w14:textId="77777777" w:rsidTr="009C2396">
        <w:trPr>
          <w:trHeight w:val="60"/>
        </w:trPr>
        <w:sdt>
          <w:sdtPr>
            <w:rPr>
              <w:rFonts w:cs="Arial"/>
              <w:color w:val="000000"/>
              <w:sz w:val="18"/>
              <w:szCs w:val="18"/>
            </w:rPr>
            <w:id w:val="191049045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CD0966F"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928198E" w14:textId="39CAF798" w:rsidR="009C2396" w:rsidRPr="003F2D1C" w:rsidRDefault="00E71A48" w:rsidP="007B6761">
            <w:pPr>
              <w:autoSpaceDE w:val="0"/>
              <w:autoSpaceDN w:val="0"/>
              <w:adjustRightInd w:val="0"/>
              <w:spacing w:line="276" w:lineRule="auto"/>
              <w:textAlignment w:val="center"/>
              <w:rPr>
                <w:rFonts w:cs="Arial"/>
                <w:color w:val="000000"/>
                <w:sz w:val="18"/>
                <w:szCs w:val="18"/>
              </w:rPr>
            </w:pPr>
            <w:r w:rsidRPr="00E71A48">
              <w:rPr>
                <w:color w:val="000000"/>
                <w:sz w:val="18"/>
              </w:rPr>
              <w:t>I costi modificati da COFI a COAN (costi calcolatori) devono essere tenuti in considerazione nella contabilità analitica mediante altri tassi di valutazione.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26958E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F919CE0" w14:textId="77777777" w:rsidTr="009C2396">
        <w:trPr>
          <w:trHeight w:val="60"/>
        </w:trPr>
        <w:sdt>
          <w:sdtPr>
            <w:rPr>
              <w:rFonts w:cs="Arial"/>
              <w:color w:val="000000"/>
              <w:sz w:val="18"/>
              <w:szCs w:val="18"/>
            </w:rPr>
            <w:id w:val="63060717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A78072A"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B79101" w14:textId="53FF5F78" w:rsidR="009C2396" w:rsidRPr="003F2D1C" w:rsidRDefault="00E71A48" w:rsidP="007B6761">
            <w:pPr>
              <w:autoSpaceDE w:val="0"/>
              <w:autoSpaceDN w:val="0"/>
              <w:adjustRightInd w:val="0"/>
              <w:spacing w:line="276" w:lineRule="auto"/>
              <w:textAlignment w:val="center"/>
              <w:rPr>
                <w:rFonts w:cs="Arial"/>
                <w:color w:val="000000"/>
                <w:sz w:val="18"/>
                <w:szCs w:val="18"/>
              </w:rPr>
            </w:pPr>
            <w:r w:rsidRPr="00E71A48">
              <w:rPr>
                <w:color w:val="000000"/>
                <w:sz w:val="18"/>
              </w:rPr>
              <w:t>Nella contabilità analitica i costi aggiuntivi devono essere tenuti in considerazione se l’ospedale dispone delle informazioni corrispondenti.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242966C" w14:textId="77777777" w:rsidR="009C2396" w:rsidRPr="003F2D1C" w:rsidRDefault="009C2396" w:rsidP="007B6761">
            <w:pPr>
              <w:autoSpaceDE w:val="0"/>
              <w:autoSpaceDN w:val="0"/>
              <w:adjustRightInd w:val="0"/>
              <w:spacing w:line="276" w:lineRule="auto"/>
              <w:rPr>
                <w:rFonts w:cs="Arial"/>
                <w:sz w:val="18"/>
                <w:szCs w:val="18"/>
              </w:rPr>
            </w:pPr>
          </w:p>
        </w:tc>
      </w:tr>
    </w:tbl>
    <w:p w14:paraId="07B3A61E" w14:textId="77777777" w:rsidR="005B3AFA" w:rsidRDefault="005B3AFA">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3F2D1C" w14:paraId="684C3FF0" w14:textId="77777777" w:rsidTr="005B3AFA">
        <w:trPr>
          <w:trHeight w:val="135"/>
        </w:trPr>
        <w:sdt>
          <w:sdtPr>
            <w:rPr>
              <w:rFonts w:cs="Arial"/>
              <w:color w:val="000000"/>
              <w:sz w:val="18"/>
              <w:szCs w:val="18"/>
            </w:rPr>
            <w:id w:val="80581672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03C2FF0" w14:textId="5C8C26A6"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DF3E1FA" w14:textId="54436933" w:rsidR="009C2396" w:rsidRDefault="00E71A48" w:rsidP="007B6761">
            <w:pPr>
              <w:autoSpaceDE w:val="0"/>
              <w:autoSpaceDN w:val="0"/>
              <w:adjustRightInd w:val="0"/>
              <w:spacing w:line="276" w:lineRule="auto"/>
              <w:textAlignment w:val="center"/>
              <w:rPr>
                <w:color w:val="000000"/>
                <w:sz w:val="18"/>
              </w:rPr>
            </w:pPr>
            <w:r w:rsidRPr="00E71A48">
              <w:rPr>
                <w:color w:val="000000"/>
                <w:sz w:val="18"/>
              </w:rPr>
              <w:t xml:space="preserve">Gli interessi calcolatori devono essere calcolati in riferimento alla sostanza dei valori patrimoniali necessari all’azienda. Occorre escludere tutte le parti di patrimonio non necessarie all'azienda (= valori patrimoniali neutri). </w:t>
            </w:r>
          </w:p>
          <w:p w14:paraId="40EC9C3C" w14:textId="77777777" w:rsidR="00E71A48" w:rsidRPr="003F2D1C" w:rsidRDefault="00E71A48" w:rsidP="007B6761">
            <w:pPr>
              <w:autoSpaceDE w:val="0"/>
              <w:autoSpaceDN w:val="0"/>
              <w:adjustRightInd w:val="0"/>
              <w:spacing w:line="276" w:lineRule="auto"/>
              <w:textAlignment w:val="center"/>
              <w:rPr>
                <w:rFonts w:cs="Arial"/>
                <w:color w:val="005496"/>
                <w:sz w:val="18"/>
                <w:szCs w:val="18"/>
              </w:rPr>
            </w:pPr>
          </w:p>
          <w:p w14:paraId="70310A96" w14:textId="77777777" w:rsidR="009C2396" w:rsidRPr="003F2D1C" w:rsidRDefault="009C2396" w:rsidP="007B6761">
            <w:pPr>
              <w:autoSpaceDE w:val="0"/>
              <w:autoSpaceDN w:val="0"/>
              <w:adjustRightInd w:val="0"/>
              <w:spacing w:line="276" w:lineRule="auto"/>
              <w:textAlignment w:val="center"/>
              <w:rPr>
                <w:rFonts w:cs="Arial"/>
                <w:color w:val="005496"/>
                <w:sz w:val="18"/>
                <w:szCs w:val="18"/>
              </w:rPr>
            </w:pPr>
            <w:r w:rsidRPr="003F2D1C">
              <w:rPr>
                <w:color w:val="005496"/>
                <w:sz w:val="18"/>
              </w:rPr>
              <w:t>Nota: la base di calcolo per la determinazione degli interessi calcolatori sulla sostanza circolante corrisponde alla sostanza circolante netta e si basa</w:t>
            </w:r>
          </w:p>
          <w:p w14:paraId="2470035F" w14:textId="77777777" w:rsidR="009C2396" w:rsidRPr="00221D28" w:rsidRDefault="009C2396" w:rsidP="007B6761">
            <w:pPr>
              <w:pStyle w:val="Listenabsatz"/>
              <w:numPr>
                <w:ilvl w:val="0"/>
                <w:numId w:val="23"/>
              </w:numPr>
              <w:tabs>
                <w:tab w:val="left" w:pos="210"/>
              </w:tabs>
              <w:autoSpaceDE w:val="0"/>
              <w:autoSpaceDN w:val="0"/>
              <w:adjustRightInd w:val="0"/>
              <w:spacing w:line="276" w:lineRule="auto"/>
              <w:ind w:left="210" w:hanging="219"/>
              <w:jc w:val="both"/>
              <w:textAlignment w:val="center"/>
              <w:rPr>
                <w:rFonts w:cs="Arial"/>
                <w:color w:val="005496"/>
                <w:sz w:val="18"/>
                <w:szCs w:val="18"/>
              </w:rPr>
            </w:pPr>
            <w:r w:rsidRPr="003F2D1C">
              <w:rPr>
                <w:color w:val="005496"/>
                <w:sz w:val="18"/>
              </w:rPr>
              <w:t>sulle risorse nette di capitale medie, legate al patrimonio.</w:t>
            </w:r>
          </w:p>
          <w:p w14:paraId="783E161F" w14:textId="77777777" w:rsidR="00221D28" w:rsidRDefault="00221D28" w:rsidP="00221D28">
            <w:pPr>
              <w:pStyle w:val="Listenabsatz"/>
              <w:tabs>
                <w:tab w:val="left" w:pos="210"/>
              </w:tabs>
              <w:autoSpaceDE w:val="0"/>
              <w:autoSpaceDN w:val="0"/>
              <w:adjustRightInd w:val="0"/>
              <w:spacing w:line="276" w:lineRule="auto"/>
              <w:ind w:left="210"/>
              <w:jc w:val="both"/>
              <w:textAlignment w:val="center"/>
              <w:rPr>
                <w:color w:val="005496"/>
                <w:sz w:val="18"/>
              </w:rPr>
            </w:pPr>
          </w:p>
          <w:p w14:paraId="00E38F76" w14:textId="77777777" w:rsidR="00221D28" w:rsidRPr="00221D28" w:rsidRDefault="00221D28" w:rsidP="00221D28">
            <w:pPr>
              <w:tabs>
                <w:tab w:val="left" w:pos="210"/>
              </w:tabs>
              <w:autoSpaceDE w:val="0"/>
              <w:autoSpaceDN w:val="0"/>
              <w:adjustRightInd w:val="0"/>
              <w:spacing w:line="276" w:lineRule="auto"/>
              <w:jc w:val="both"/>
              <w:textAlignment w:val="center"/>
              <w:rPr>
                <w:rFonts w:cs="Arial"/>
                <w:color w:val="005496"/>
                <w:sz w:val="18"/>
                <w:szCs w:val="18"/>
              </w:rPr>
            </w:pPr>
            <w:r w:rsidRPr="00221D28">
              <w:rPr>
                <w:rFonts w:cs="Arial"/>
                <w:color w:val="005496"/>
                <w:sz w:val="18"/>
                <w:szCs w:val="18"/>
              </w:rPr>
              <w:t>Non sono tenuti in considerazione gli interessi negativi sulla sostanza derivante dalla sostanza circolante negativa che nella contabilità analitica corrispondono a ricavi.</w:t>
            </w:r>
          </w:p>
          <w:p w14:paraId="3503606F" w14:textId="77777777" w:rsidR="009C2396" w:rsidRPr="003F2D1C" w:rsidRDefault="009C2396" w:rsidP="007B6761">
            <w:pPr>
              <w:autoSpaceDE w:val="0"/>
              <w:autoSpaceDN w:val="0"/>
              <w:adjustRightInd w:val="0"/>
              <w:spacing w:line="276" w:lineRule="auto"/>
              <w:textAlignment w:val="center"/>
              <w:rPr>
                <w:rFonts w:cs="Arial"/>
                <w:color w:val="005496"/>
                <w:sz w:val="18"/>
                <w:szCs w:val="18"/>
              </w:rPr>
            </w:pPr>
          </w:p>
          <w:p w14:paraId="5D974F80" w14:textId="2C75542A" w:rsidR="009C2396" w:rsidRPr="00D25886" w:rsidRDefault="009C2396" w:rsidP="007B6761">
            <w:pPr>
              <w:autoSpaceDE w:val="0"/>
              <w:autoSpaceDN w:val="0"/>
              <w:adjustRightInd w:val="0"/>
              <w:spacing w:line="276" w:lineRule="auto"/>
              <w:textAlignment w:val="center"/>
              <w:rPr>
                <w:color w:val="005496"/>
                <w:sz w:val="18"/>
              </w:rPr>
            </w:pPr>
            <w:r w:rsidRPr="003F2D1C">
              <w:rPr>
                <w:color w:val="005496"/>
                <w:sz w:val="18"/>
              </w:rPr>
              <w:t>La base di calcolo per la determinazione degli interessi calcolatori sull’attivo fisso corrisponde all’attivo fisso necessario all’azienda</w:t>
            </w:r>
            <w:r w:rsidR="0020509C">
              <w:rPr>
                <w:color w:val="005496"/>
                <w:sz w:val="18"/>
              </w:rPr>
              <w:t xml:space="preserve"> </w:t>
            </w:r>
            <w:r w:rsidR="0020509C" w:rsidRPr="00D25886">
              <w:rPr>
                <w:color w:val="005496"/>
                <w:sz w:val="18"/>
              </w:rPr>
              <w:t>(escluse le attività in costruzione)</w:t>
            </w:r>
            <w:r w:rsidRPr="003F2D1C">
              <w:rPr>
                <w:color w:val="005496"/>
                <w:sz w:val="18"/>
              </w:rPr>
              <w:t xml:space="preserve"> e si basa</w:t>
            </w:r>
          </w:p>
          <w:p w14:paraId="10D1CA4A" w14:textId="77777777" w:rsidR="00513436" w:rsidRPr="00AC40B9" w:rsidRDefault="009C2396" w:rsidP="00B235E1">
            <w:pPr>
              <w:pStyle w:val="Listenabsatz"/>
              <w:numPr>
                <w:ilvl w:val="0"/>
                <w:numId w:val="23"/>
              </w:numPr>
              <w:tabs>
                <w:tab w:val="left" w:pos="210"/>
              </w:tabs>
              <w:autoSpaceDE w:val="0"/>
              <w:autoSpaceDN w:val="0"/>
              <w:adjustRightInd w:val="0"/>
              <w:spacing w:line="276" w:lineRule="auto"/>
              <w:ind w:left="210" w:hanging="219"/>
              <w:jc w:val="both"/>
              <w:textAlignment w:val="center"/>
              <w:rPr>
                <w:rFonts w:cs="Arial"/>
                <w:color w:val="005496"/>
                <w:sz w:val="18"/>
                <w:szCs w:val="18"/>
              </w:rPr>
            </w:pPr>
            <w:r w:rsidRPr="003F2D1C">
              <w:rPr>
                <w:color w:val="005496"/>
                <w:sz w:val="18"/>
              </w:rPr>
              <w:t xml:space="preserve">sul valore patrimoniale medio </w:t>
            </w:r>
            <w:r w:rsidR="004B4F62">
              <w:rPr>
                <w:color w:val="005496"/>
                <w:sz w:val="18"/>
              </w:rPr>
              <w:t>degli immobilizzi</w:t>
            </w:r>
            <w:r w:rsidRPr="003F2D1C">
              <w:rPr>
                <w:color w:val="005496"/>
                <w:sz w:val="18"/>
              </w:rPr>
              <w:t>.</w:t>
            </w:r>
          </w:p>
          <w:p w14:paraId="5B4A4083" w14:textId="77777777" w:rsidR="00AC40B9" w:rsidRDefault="00AC40B9" w:rsidP="00AC40B9">
            <w:pPr>
              <w:tabs>
                <w:tab w:val="left" w:pos="210"/>
              </w:tabs>
              <w:autoSpaceDE w:val="0"/>
              <w:autoSpaceDN w:val="0"/>
              <w:adjustRightInd w:val="0"/>
              <w:spacing w:line="276" w:lineRule="auto"/>
              <w:jc w:val="both"/>
              <w:textAlignment w:val="center"/>
              <w:rPr>
                <w:rFonts w:cs="Arial"/>
                <w:color w:val="005496"/>
                <w:sz w:val="18"/>
                <w:szCs w:val="18"/>
              </w:rPr>
            </w:pPr>
          </w:p>
          <w:p w14:paraId="4A99D44E" w14:textId="77777777" w:rsidR="00AC40B9" w:rsidRPr="00AC40B9" w:rsidRDefault="00AC40B9" w:rsidP="00AC40B9">
            <w:pPr>
              <w:autoSpaceDE w:val="0"/>
              <w:autoSpaceDN w:val="0"/>
              <w:adjustRightInd w:val="0"/>
              <w:spacing w:line="276" w:lineRule="auto"/>
              <w:textAlignment w:val="center"/>
              <w:rPr>
                <w:rFonts w:cs="Arial"/>
                <w:color w:val="005496"/>
                <w:sz w:val="18"/>
                <w:szCs w:val="18"/>
              </w:rPr>
            </w:pPr>
            <w:r w:rsidRPr="00AC40B9">
              <w:rPr>
                <w:color w:val="005496"/>
                <w:sz w:val="18"/>
              </w:rPr>
              <w:t>Gli interessi calcolatori non vengono indicizzati.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A7291B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42EE96C" w14:textId="77777777" w:rsidTr="005B3AFA">
        <w:trPr>
          <w:trHeight w:val="398"/>
        </w:trPr>
        <w:sdt>
          <w:sdtPr>
            <w:rPr>
              <w:rFonts w:cs="Arial"/>
              <w:color w:val="000000"/>
              <w:sz w:val="18"/>
              <w:szCs w:val="18"/>
            </w:rPr>
            <w:id w:val="19381782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03DD811"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F96E402" w14:textId="2B11B12C" w:rsidR="009C2396" w:rsidRPr="003F2D1C" w:rsidRDefault="00E71A48" w:rsidP="007B6761">
            <w:pPr>
              <w:autoSpaceDE w:val="0"/>
              <w:autoSpaceDN w:val="0"/>
              <w:adjustRightInd w:val="0"/>
              <w:spacing w:line="276" w:lineRule="auto"/>
              <w:textAlignment w:val="center"/>
              <w:rPr>
                <w:rFonts w:cs="Arial"/>
                <w:color w:val="000000"/>
                <w:sz w:val="18"/>
                <w:szCs w:val="18"/>
              </w:rPr>
            </w:pPr>
            <w:r w:rsidRPr="00E71A48">
              <w:rPr>
                <w:color w:val="000000"/>
                <w:sz w:val="18"/>
              </w:rPr>
              <w:t>Le imposte sul patrimonio e le imposte indirette devono essere considerate quali costi invariabili, incorporabili. Nessun’imposta sull’utile (e sul capitale</w:t>
            </w:r>
            <w:r>
              <w:rPr>
                <w:color w:val="000000"/>
                <w:sz w:val="18"/>
              </w:rPr>
              <w:t>)</w:t>
            </w:r>
            <w:r w:rsidRPr="00E71A48">
              <w:rPr>
                <w:color w:val="000000"/>
                <w:sz w:val="18"/>
              </w:rPr>
              <w:t xml:space="preserve"> deve essere considerata quale costo nella contabilità analitica.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AB606C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1C3B1BB" w14:textId="77777777" w:rsidTr="005B3AFA">
        <w:trPr>
          <w:trHeight w:val="593"/>
        </w:trPr>
        <w:sdt>
          <w:sdtPr>
            <w:rPr>
              <w:rFonts w:cs="Arial"/>
              <w:color w:val="000000"/>
              <w:sz w:val="18"/>
              <w:szCs w:val="18"/>
            </w:rPr>
            <w:id w:val="65951230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6BD81A5"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F234D43" w14:textId="3ED6AEF0" w:rsidR="009C2396" w:rsidRPr="003F2D1C" w:rsidRDefault="00E71A48" w:rsidP="007B6761">
            <w:pPr>
              <w:autoSpaceDE w:val="0"/>
              <w:autoSpaceDN w:val="0"/>
              <w:adjustRightInd w:val="0"/>
              <w:spacing w:line="276" w:lineRule="auto"/>
              <w:textAlignment w:val="center"/>
              <w:rPr>
                <w:rFonts w:cs="Arial"/>
                <w:color w:val="000000"/>
                <w:sz w:val="18"/>
                <w:szCs w:val="18"/>
              </w:rPr>
            </w:pPr>
            <w:r w:rsidRPr="00E71A48">
              <w:rPr>
                <w:color w:val="000000"/>
                <w:sz w:val="18"/>
              </w:rPr>
              <w:t>Nei sistemi di remunerazione forfettari le delimitazioni verso i lavori iniziati devono corrispondere ai criteri menzionati nel capitolo 5.6.6 Delimitazione e valutazione del lavoro iniziato.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857F7A2"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89FF856"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25D51514"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6</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7A965C81"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La contabilità per voci di costo</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7567C290"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7CAA8F71"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C06D5FC"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6.1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D4BD6C0"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Principi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17A520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CC3A819" w14:textId="77777777" w:rsidTr="005B3AFA">
        <w:trPr>
          <w:trHeight w:val="117"/>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64DD045"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23BC866"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A83C90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D086E58"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9149469"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6.2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58E4501"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Compiti della contabilità per voci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DFA0E6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2A320B4"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7E24D2"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D577A0F"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FF26F4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E7DF2D9"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2A582E"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6.3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E85BECB"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Strutturazione delle voci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BF559A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248A32C" w14:textId="77777777" w:rsidTr="005B3AFA">
        <w:trPr>
          <w:trHeight w:val="60"/>
        </w:trPr>
        <w:sdt>
          <w:sdtPr>
            <w:rPr>
              <w:rFonts w:cs="Arial"/>
              <w:color w:val="000000"/>
              <w:sz w:val="18"/>
              <w:szCs w:val="18"/>
            </w:rPr>
            <w:id w:val="-19292204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0DA6718"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5B1CBBA" w14:textId="77777777" w:rsidR="009C2396" w:rsidRPr="001157E4" w:rsidRDefault="009C2396" w:rsidP="00ED3608">
            <w:pPr>
              <w:autoSpaceDE w:val="0"/>
              <w:autoSpaceDN w:val="0"/>
              <w:adjustRightInd w:val="0"/>
              <w:spacing w:line="276" w:lineRule="auto"/>
              <w:textAlignment w:val="center"/>
              <w:rPr>
                <w:color w:val="000000"/>
                <w:sz w:val="18"/>
              </w:rPr>
            </w:pPr>
            <w:r w:rsidRPr="003F2D1C">
              <w:rPr>
                <w:color w:val="000000"/>
                <w:sz w:val="18"/>
              </w:rPr>
              <w:t>Documentazione della registrazione e della valutazione uniformi delle voci di costo e della strutturazione secondo</w:t>
            </w:r>
            <w:r w:rsidR="00ED3608">
              <w:rPr>
                <w:color w:val="000000"/>
                <w:sz w:val="18"/>
              </w:rPr>
              <w:t xml:space="preserve"> la loro origine (costi primari/ </w:t>
            </w:r>
            <w:r w:rsidR="001157E4">
              <w:rPr>
                <w:color w:val="000000"/>
                <w:sz w:val="18"/>
              </w:rPr>
              <w:t>co</w:t>
            </w:r>
            <w:r w:rsidRPr="003F2D1C">
              <w:rPr>
                <w:color w:val="000000"/>
                <w:sz w:val="18"/>
              </w:rPr>
              <w:t xml:space="preserve">sti secondari).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0E1676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0391651"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7A8B72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6.4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867FA0"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Il piano contabile per voci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8DAE2B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CB51ECD" w14:textId="77777777" w:rsidTr="005B3AFA">
        <w:trPr>
          <w:trHeight w:val="60"/>
        </w:trPr>
        <w:sdt>
          <w:sdtPr>
            <w:rPr>
              <w:rFonts w:cs="Arial"/>
              <w:color w:val="000000"/>
              <w:sz w:val="18"/>
              <w:szCs w:val="18"/>
            </w:rPr>
            <w:id w:val="-97660192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1A2154"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7D6FC0"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Piano contabile secondo la strutturazione REKOLE</w:t>
            </w:r>
            <w:r w:rsidRPr="003F2D1C">
              <w:rPr>
                <w:color w:val="000000"/>
                <w:sz w:val="18"/>
                <w:vertAlign w:val="superscript"/>
              </w:rPr>
              <w:t>®</w:t>
            </w:r>
            <w:r w:rsidRPr="003F2D1C">
              <w:rPr>
                <w:color w:val="000000"/>
                <w:sz w:val="18"/>
              </w:rPr>
              <w:t>: se sono presenti delle voci di costo facoltative, occorre garantire la coerenza con il piano obbligatorio.</w:t>
            </w:r>
          </w:p>
          <w:p w14:paraId="19350998" w14:textId="77777777" w:rsidR="00AE68C5" w:rsidRPr="003F2D1C" w:rsidRDefault="00AE68C5" w:rsidP="007B6761">
            <w:pPr>
              <w:autoSpaceDE w:val="0"/>
              <w:autoSpaceDN w:val="0"/>
              <w:adjustRightInd w:val="0"/>
              <w:spacing w:line="276" w:lineRule="auto"/>
              <w:textAlignment w:val="center"/>
              <w:rPr>
                <w:rFonts w:cs="Arial"/>
                <w:color w:val="1F497D" w:themeColor="text2"/>
                <w:sz w:val="18"/>
                <w:szCs w:val="18"/>
              </w:rPr>
            </w:pPr>
          </w:p>
          <w:p w14:paraId="22BDD4D4" w14:textId="77777777" w:rsidR="00AE68C5" w:rsidRPr="003F2D1C" w:rsidRDefault="00AE68C5" w:rsidP="007B6761">
            <w:pPr>
              <w:autoSpaceDE w:val="0"/>
              <w:autoSpaceDN w:val="0"/>
              <w:adjustRightInd w:val="0"/>
              <w:spacing w:line="276" w:lineRule="auto"/>
              <w:textAlignment w:val="center"/>
              <w:rPr>
                <w:rFonts w:cs="Arial"/>
                <w:color w:val="000000"/>
                <w:sz w:val="18"/>
                <w:szCs w:val="18"/>
              </w:rPr>
            </w:pPr>
            <w:r w:rsidRPr="003F2D1C">
              <w:rPr>
                <w:color w:val="005496"/>
                <w:sz w:val="18"/>
              </w:rPr>
              <w:t>Nota: la numerazione delle voci di costo è vincolante.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79A7CD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0710C30"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B6B634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6.5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1CBAB1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Strutturazione secondo il tipo di imputazione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D6ED86A"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C370218" w14:textId="77777777" w:rsidTr="005B3AFA">
        <w:trPr>
          <w:trHeight w:val="60"/>
        </w:trPr>
        <w:sdt>
          <w:sdtPr>
            <w:rPr>
              <w:rFonts w:cs="Arial"/>
              <w:color w:val="000000"/>
              <w:sz w:val="18"/>
              <w:szCs w:val="18"/>
            </w:rPr>
            <w:id w:val="161254891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BED5152"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2DBDCA7" w14:textId="03284FD6" w:rsidR="009C2396" w:rsidRDefault="00FE7292" w:rsidP="007B6761">
            <w:pPr>
              <w:autoSpaceDE w:val="0"/>
              <w:autoSpaceDN w:val="0"/>
              <w:adjustRightInd w:val="0"/>
              <w:spacing w:line="276" w:lineRule="auto"/>
              <w:textAlignment w:val="center"/>
              <w:rPr>
                <w:color w:val="000000"/>
                <w:sz w:val="18"/>
              </w:rPr>
            </w:pPr>
            <w:r w:rsidRPr="00FE7292">
              <w:rPr>
                <w:color w:val="000000"/>
                <w:sz w:val="18"/>
              </w:rPr>
              <w:t>L’identificazione dei costi diretti (tenendo conto del metodo ABC) deve avvenire conformemente alle direttive della soluzione settoriale REKOLE</w:t>
            </w:r>
            <w:r w:rsidRPr="00FE7292">
              <w:rPr>
                <w:color w:val="000000"/>
                <w:sz w:val="18"/>
                <w:vertAlign w:val="superscript"/>
              </w:rPr>
              <w:t>®</w:t>
            </w:r>
            <w:r>
              <w:rPr>
                <w:color w:val="000000"/>
                <w:sz w:val="18"/>
              </w:rPr>
              <w:t>.</w:t>
            </w:r>
          </w:p>
          <w:p w14:paraId="7BB5A92E" w14:textId="77777777" w:rsidR="00FE7292" w:rsidRPr="003F2D1C" w:rsidRDefault="00FE7292" w:rsidP="007B6761">
            <w:pPr>
              <w:autoSpaceDE w:val="0"/>
              <w:autoSpaceDN w:val="0"/>
              <w:adjustRightInd w:val="0"/>
              <w:spacing w:line="276" w:lineRule="auto"/>
              <w:textAlignment w:val="center"/>
              <w:rPr>
                <w:rFonts w:cs="Arial"/>
                <w:color w:val="005496"/>
                <w:sz w:val="18"/>
                <w:szCs w:val="18"/>
              </w:rPr>
            </w:pPr>
          </w:p>
          <w:p w14:paraId="77ACEC93"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5496"/>
                <w:sz w:val="18"/>
              </w:rPr>
              <w:t>Nota: cfr. capitolo 10.9 Medicamenti, impianti, sangue, materiale, ecc.</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FFCB19F" w14:textId="77777777" w:rsidR="009C2396" w:rsidRPr="003F2D1C" w:rsidRDefault="009C2396" w:rsidP="007B6761">
            <w:pPr>
              <w:autoSpaceDE w:val="0"/>
              <w:autoSpaceDN w:val="0"/>
              <w:adjustRightInd w:val="0"/>
              <w:spacing w:line="276" w:lineRule="auto"/>
              <w:rPr>
                <w:rFonts w:cs="Arial"/>
                <w:sz w:val="18"/>
                <w:szCs w:val="18"/>
              </w:rPr>
            </w:pPr>
          </w:p>
        </w:tc>
      </w:tr>
    </w:tbl>
    <w:p w14:paraId="58C81D6E" w14:textId="77777777" w:rsidR="005B3AFA" w:rsidRDefault="005B3AFA">
      <w:r>
        <w:br w:type="page"/>
      </w:r>
    </w:p>
    <w:tbl>
      <w:tblPr>
        <w:tblW w:w="12696" w:type="dxa"/>
        <w:tblInd w:w="108" w:type="dxa"/>
        <w:tblLayout w:type="fixed"/>
        <w:tblCellMar>
          <w:left w:w="0" w:type="dxa"/>
          <w:right w:w="0" w:type="dxa"/>
        </w:tblCellMar>
        <w:tblLook w:val="0000" w:firstRow="0" w:lastRow="0" w:firstColumn="0" w:lastColumn="0" w:noHBand="0" w:noVBand="0"/>
      </w:tblPr>
      <w:tblGrid>
        <w:gridCol w:w="675"/>
        <w:gridCol w:w="6401"/>
        <w:gridCol w:w="2810"/>
        <w:gridCol w:w="2810"/>
      </w:tblGrid>
      <w:tr w:rsidR="00E54C8E" w:rsidRPr="003F2D1C" w14:paraId="5DBC0169" w14:textId="77777777" w:rsidTr="005B3AFA">
        <w:trPr>
          <w:gridAfter w:val="1"/>
          <w:wAfter w:w="2810" w:type="dxa"/>
          <w:trHeight w:val="60"/>
        </w:trPr>
        <w:sdt>
          <w:sdtPr>
            <w:rPr>
              <w:rFonts w:cs="Arial"/>
              <w:color w:val="000000"/>
              <w:sz w:val="18"/>
              <w:szCs w:val="18"/>
            </w:rPr>
            <w:id w:val="-15072832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5582AAF" w14:textId="07EE3732" w:rsidR="00E54C8E" w:rsidRPr="003F2D1C" w:rsidRDefault="00E54C8E"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5C5C4E3" w14:textId="695ED2C6" w:rsidR="00E54C8E" w:rsidRDefault="00E32A3D" w:rsidP="007B6761">
            <w:pPr>
              <w:autoSpaceDE w:val="0"/>
              <w:autoSpaceDN w:val="0"/>
              <w:adjustRightInd w:val="0"/>
              <w:spacing w:line="276" w:lineRule="auto"/>
              <w:textAlignment w:val="center"/>
              <w:rPr>
                <w:color w:val="000000"/>
                <w:sz w:val="18"/>
              </w:rPr>
            </w:pPr>
            <w:r w:rsidRPr="00E32A3D">
              <w:rPr>
                <w:color w:val="000000"/>
                <w:sz w:val="18"/>
              </w:rPr>
              <w:t>I beni d’impiego del gruppo di voci di costo 400-404 devono essere verificati e aggiornati periodicamente in relazione alla loro imputazione quali costi diretti o comuni.</w:t>
            </w:r>
          </w:p>
          <w:p w14:paraId="393B4C2A" w14:textId="77777777" w:rsidR="00E32A3D" w:rsidRPr="003F2D1C" w:rsidRDefault="00E32A3D" w:rsidP="007B6761">
            <w:pPr>
              <w:autoSpaceDE w:val="0"/>
              <w:autoSpaceDN w:val="0"/>
              <w:adjustRightInd w:val="0"/>
              <w:spacing w:line="276" w:lineRule="auto"/>
              <w:textAlignment w:val="center"/>
              <w:rPr>
                <w:rFonts w:cs="Arial"/>
                <w:color w:val="000000"/>
                <w:sz w:val="18"/>
                <w:szCs w:val="18"/>
              </w:rPr>
            </w:pPr>
          </w:p>
          <w:p w14:paraId="2F1EFD53" w14:textId="6889D94D" w:rsidR="00E54C8E" w:rsidRPr="003F2D1C" w:rsidRDefault="00E54C8E" w:rsidP="007B6761">
            <w:pPr>
              <w:autoSpaceDE w:val="0"/>
              <w:autoSpaceDN w:val="0"/>
              <w:adjustRightInd w:val="0"/>
              <w:spacing w:line="276" w:lineRule="auto"/>
              <w:textAlignment w:val="center"/>
              <w:rPr>
                <w:rFonts w:cs="Arial"/>
                <w:color w:val="005496"/>
                <w:sz w:val="18"/>
                <w:szCs w:val="18"/>
              </w:rPr>
            </w:pPr>
            <w:r w:rsidRPr="003F2D1C">
              <w:rPr>
                <w:color w:val="005496"/>
                <w:sz w:val="18"/>
              </w:rPr>
              <w:t xml:space="preserve">Per gli ospedali di rete </w:t>
            </w:r>
            <w:proofErr w:type="spellStart"/>
            <w:r w:rsidRPr="003F2D1C">
              <w:rPr>
                <w:color w:val="005496"/>
                <w:sz w:val="18"/>
              </w:rPr>
              <w:t>SwissDRG</w:t>
            </w:r>
            <w:proofErr w:type="spellEnd"/>
            <w:r w:rsidRPr="003F2D1C">
              <w:rPr>
                <w:color w:val="005496"/>
                <w:sz w:val="18"/>
              </w:rPr>
              <w:t xml:space="preserve"> vale inoltre quanto segue: </w:t>
            </w:r>
          </w:p>
          <w:p w14:paraId="52E93038" w14:textId="77777777" w:rsidR="00E54C8E" w:rsidRPr="003F2D1C" w:rsidRDefault="00E54C8E" w:rsidP="007B6761">
            <w:pPr>
              <w:autoSpaceDE w:val="0"/>
              <w:autoSpaceDN w:val="0"/>
              <w:adjustRightInd w:val="0"/>
              <w:spacing w:line="276" w:lineRule="auto"/>
              <w:textAlignment w:val="center"/>
              <w:rPr>
                <w:rFonts w:cs="Arial"/>
                <w:color w:val="005496"/>
                <w:sz w:val="18"/>
                <w:szCs w:val="18"/>
              </w:rPr>
            </w:pPr>
            <w:r w:rsidRPr="003F2D1C">
              <w:rPr>
                <w:color w:val="005496"/>
                <w:sz w:val="18"/>
              </w:rPr>
              <w:t xml:space="preserve">I beni d’impiego i cui costi complessivi ([prezzo di costo del bene d’impiego × quantità acquistata] + supplemento costi comuni) per singolo caso superano </w:t>
            </w:r>
            <w:r w:rsidR="008D3C4E" w:rsidRPr="008D3C4E">
              <w:rPr>
                <w:color w:val="005496"/>
                <w:sz w:val="18"/>
              </w:rPr>
              <w:t>CHF 200 (sono esclusi gli impianti protesici, compreso materiale di osteosintesi il cui limite ammonta a CHF 50)</w:t>
            </w:r>
            <w:r w:rsidR="008D3C4E">
              <w:rPr>
                <w:color w:val="005496"/>
                <w:sz w:val="18"/>
              </w:rPr>
              <w:t xml:space="preserve">, </w:t>
            </w:r>
            <w:r w:rsidRPr="003F2D1C">
              <w:rPr>
                <w:color w:val="005496"/>
                <w:sz w:val="18"/>
              </w:rPr>
              <w:t xml:space="preserve">vanno riportati in ogni caso quali costi diretti (requisito minimo). </w:t>
            </w:r>
          </w:p>
          <w:p w14:paraId="56EBB0BB" w14:textId="77777777" w:rsidR="007D7CEA" w:rsidRPr="003F2D1C" w:rsidRDefault="007D7CEA" w:rsidP="007B6761">
            <w:pPr>
              <w:autoSpaceDE w:val="0"/>
              <w:autoSpaceDN w:val="0"/>
              <w:adjustRightInd w:val="0"/>
              <w:spacing w:line="276" w:lineRule="auto"/>
              <w:textAlignment w:val="center"/>
              <w:rPr>
                <w:rFonts w:cs="Arial"/>
                <w:color w:val="005496"/>
                <w:sz w:val="18"/>
                <w:szCs w:val="18"/>
              </w:rPr>
            </w:pPr>
          </w:p>
          <w:p w14:paraId="2AE7CE5A" w14:textId="77777777" w:rsidR="00E54C8E" w:rsidRPr="003F2D1C" w:rsidRDefault="00E54C8E" w:rsidP="007B6761">
            <w:pPr>
              <w:autoSpaceDE w:val="0"/>
              <w:autoSpaceDN w:val="0"/>
              <w:adjustRightInd w:val="0"/>
              <w:spacing w:line="276" w:lineRule="auto"/>
              <w:textAlignment w:val="center"/>
              <w:rPr>
                <w:rFonts w:cs="Arial"/>
                <w:color w:val="000000"/>
                <w:sz w:val="18"/>
                <w:szCs w:val="18"/>
              </w:rPr>
            </w:pPr>
            <w:r w:rsidRPr="003F2D1C">
              <w:rPr>
                <w:color w:val="005496"/>
                <w:sz w:val="18"/>
              </w:rPr>
              <w:t xml:space="preserve">I beni d’impiego dalle voci di costo 400 Medicamenti (compresi il sangue e i suoi derivati), 401 Materiale, strumenti, utensili, tessili o 404 Prodotti chimici, reagenti che vengono finanziati separatamente all’interno di un trattamento, vanno registrati quali costi diretti, indipendentemente dalla loro qualificazione secondo il metodo ABC. Ciò riguarda soprattutto i beni d’impiego inseriti nell’elenco tenuto da </w:t>
            </w:r>
            <w:proofErr w:type="spellStart"/>
            <w:r w:rsidRPr="003F2D1C">
              <w:rPr>
                <w:color w:val="005496"/>
                <w:sz w:val="18"/>
              </w:rPr>
              <w:t>SwissDRG</w:t>
            </w:r>
            <w:proofErr w:type="spellEnd"/>
            <w:r w:rsidRPr="003F2D1C">
              <w:rPr>
                <w:color w:val="005496"/>
                <w:sz w:val="18"/>
              </w:rPr>
              <w:t xml:space="preserve"> (cfr. </w:t>
            </w:r>
            <w:proofErr w:type="spellStart"/>
            <w:r w:rsidRPr="003F2D1C">
              <w:rPr>
                <w:color w:val="005496"/>
                <w:sz w:val="18"/>
              </w:rPr>
              <w:t>SwissDRG</w:t>
            </w:r>
            <w:proofErr w:type="spellEnd"/>
            <w:r w:rsidRPr="003F2D1C">
              <w:rPr>
                <w:color w:val="005496"/>
                <w:sz w:val="18"/>
              </w:rPr>
              <w:t xml:space="preserve">, elenco dei beni d’impiego).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9E41310" w14:textId="77777777" w:rsidR="00E54C8E" w:rsidRPr="003F2D1C" w:rsidRDefault="00E54C8E" w:rsidP="007B6761">
            <w:pPr>
              <w:autoSpaceDE w:val="0"/>
              <w:autoSpaceDN w:val="0"/>
              <w:adjustRightInd w:val="0"/>
              <w:spacing w:line="276" w:lineRule="auto"/>
              <w:rPr>
                <w:rFonts w:cs="Arial"/>
                <w:sz w:val="18"/>
                <w:szCs w:val="18"/>
              </w:rPr>
            </w:pPr>
          </w:p>
        </w:tc>
      </w:tr>
      <w:tr w:rsidR="00E54C8E" w:rsidRPr="003F2D1C" w14:paraId="4C9AEFA5" w14:textId="77777777" w:rsidTr="005B3AFA">
        <w:trPr>
          <w:gridAfter w:val="1"/>
          <w:wAfter w:w="2810" w:type="dxa"/>
          <w:trHeight w:val="60"/>
        </w:trPr>
        <w:sdt>
          <w:sdtPr>
            <w:rPr>
              <w:rFonts w:cs="Arial"/>
              <w:color w:val="000000"/>
              <w:sz w:val="18"/>
              <w:szCs w:val="18"/>
            </w:rPr>
            <w:id w:val="-157364681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08F069E" w14:textId="77777777" w:rsidR="00E54C8E" w:rsidRPr="003F2D1C" w:rsidRDefault="00E54C8E"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FD9D56" w14:textId="77777777" w:rsidR="00E54C8E" w:rsidRPr="003F2D1C" w:rsidRDefault="00E54C8E" w:rsidP="007B6761">
            <w:pPr>
              <w:autoSpaceDE w:val="0"/>
              <w:autoSpaceDN w:val="0"/>
              <w:adjustRightInd w:val="0"/>
              <w:spacing w:line="276" w:lineRule="auto"/>
              <w:textAlignment w:val="center"/>
              <w:rPr>
                <w:rFonts w:cs="Arial"/>
                <w:color w:val="000000"/>
                <w:sz w:val="18"/>
                <w:szCs w:val="18"/>
              </w:rPr>
            </w:pPr>
            <w:r w:rsidRPr="003F2D1C">
              <w:rPr>
                <w:color w:val="000000"/>
                <w:sz w:val="18"/>
              </w:rPr>
              <w:t>È garantito che nei reparti di cura o nelle sale operatorie, che tengono magazzini per i beni d’impiego A/B, questi ultimi non influiscano sulla formazione dei coefficienti d’imputazione dei centri di costo obbligatori citati.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189C016" w14:textId="77777777" w:rsidR="00E54C8E" w:rsidRPr="003F2D1C" w:rsidRDefault="00E54C8E" w:rsidP="007B6761">
            <w:pPr>
              <w:autoSpaceDE w:val="0"/>
              <w:autoSpaceDN w:val="0"/>
              <w:adjustRightInd w:val="0"/>
              <w:spacing w:line="276" w:lineRule="auto"/>
              <w:rPr>
                <w:rFonts w:cs="Arial"/>
                <w:sz w:val="18"/>
                <w:szCs w:val="18"/>
              </w:rPr>
            </w:pPr>
          </w:p>
        </w:tc>
      </w:tr>
      <w:tr w:rsidR="009C2396" w:rsidRPr="003F2D1C" w14:paraId="054F3A15" w14:textId="77777777" w:rsidTr="005B3AFA">
        <w:trPr>
          <w:gridAfter w:val="1"/>
          <w:wAfter w:w="2810" w:type="dxa"/>
          <w:trHeight w:val="60"/>
        </w:trPr>
        <w:sdt>
          <w:sdtPr>
            <w:rPr>
              <w:rFonts w:cs="Arial"/>
              <w:color w:val="000000"/>
              <w:sz w:val="18"/>
              <w:szCs w:val="18"/>
            </w:rPr>
            <w:id w:val="204786370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EE87D42"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81A3187" w14:textId="64150DE1" w:rsidR="009C2396" w:rsidRPr="003F2D1C" w:rsidRDefault="00E32A3D" w:rsidP="007B6761">
            <w:pPr>
              <w:autoSpaceDE w:val="0"/>
              <w:autoSpaceDN w:val="0"/>
              <w:adjustRightInd w:val="0"/>
              <w:spacing w:line="276" w:lineRule="auto"/>
              <w:textAlignment w:val="center"/>
              <w:rPr>
                <w:rFonts w:cs="Arial"/>
                <w:color w:val="000000"/>
                <w:sz w:val="18"/>
                <w:szCs w:val="18"/>
              </w:rPr>
            </w:pPr>
            <w:r w:rsidRPr="00E32A3D">
              <w:rPr>
                <w:color w:val="000000"/>
                <w:sz w:val="18"/>
              </w:rPr>
              <w:t>I costi del personale conformi al principio di causalità, i costi di utilizzo delle immobilizzazioni e i rimanenti costi generali devono essere aggiunti tenendo conto del nesso causale di generazione.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FEAFF4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DE37E8F" w14:textId="77777777" w:rsidTr="005B3AFA">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B73E67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6.6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85D0480"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Direttive per l’attribuzione delle voci di costo comuni e delle voci ricavo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3826EDA"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B36A0CF" w14:textId="77777777" w:rsidTr="005B3AFA">
        <w:trPr>
          <w:gridAfter w:val="1"/>
          <w:wAfter w:w="2810" w:type="dxa"/>
          <w:trHeight w:val="60"/>
        </w:trPr>
        <w:sdt>
          <w:sdtPr>
            <w:rPr>
              <w:rFonts w:cs="Arial"/>
              <w:color w:val="000000"/>
              <w:sz w:val="18"/>
              <w:szCs w:val="18"/>
            </w:rPr>
            <w:id w:val="122726053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B7AF3DD"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6EA3CCC" w14:textId="77777777" w:rsidR="009C2396" w:rsidRDefault="009C2396" w:rsidP="007B6761">
            <w:pPr>
              <w:autoSpaceDE w:val="0"/>
              <w:autoSpaceDN w:val="0"/>
              <w:adjustRightInd w:val="0"/>
              <w:spacing w:line="276" w:lineRule="auto"/>
              <w:textAlignment w:val="center"/>
              <w:rPr>
                <w:color w:val="000000"/>
                <w:sz w:val="18"/>
              </w:rPr>
            </w:pPr>
            <w:r w:rsidRPr="003F2D1C">
              <w:rPr>
                <w:color w:val="000000"/>
                <w:sz w:val="18"/>
              </w:rPr>
              <w:t>Documentazione delle direttive di attribuzione specifiche dell’azienda e aggiornate (per es. sotto forma di matrice di attribuzione).</w:t>
            </w:r>
          </w:p>
          <w:p w14:paraId="132B644F" w14:textId="77777777" w:rsidR="008D3C4E" w:rsidRPr="003F2D1C" w:rsidRDefault="008D3C4E" w:rsidP="007B6761">
            <w:pPr>
              <w:autoSpaceDE w:val="0"/>
              <w:autoSpaceDN w:val="0"/>
              <w:adjustRightInd w:val="0"/>
              <w:spacing w:line="276" w:lineRule="auto"/>
              <w:textAlignment w:val="center"/>
              <w:rPr>
                <w:rFonts w:cs="Arial"/>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2B3EA7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49389C2" w14:textId="77777777" w:rsidTr="005B3AFA">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09C40D48"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br w:type="page"/>
            </w:r>
            <w:r w:rsidRPr="003F2D1C">
              <w:rPr>
                <w:b/>
                <w:color w:val="FFFFFF"/>
                <w:sz w:val="18"/>
              </w:rPr>
              <w:t>7</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413E32BC"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La contabilità delle immobilizzazioni</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0A2D3D41"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113CF60A" w14:textId="77777777" w:rsidTr="005B3AFA">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B189239"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8AE57C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Ammortamenti calcolatori e di bilancio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369E9DA"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4C564F6" w14:textId="77777777" w:rsidTr="005B3AFA">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AB786B1"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B722D3"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5BFA90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943D465" w14:textId="77777777" w:rsidTr="005B3AFA">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BF1A4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5F87EE"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Definizioni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CEE9E8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3E0394C" w14:textId="77777777" w:rsidTr="005B3AFA">
        <w:trPr>
          <w:gridAfter w:val="1"/>
          <w:wAfter w:w="2810" w:type="dxa"/>
          <w:trHeight w:val="60"/>
        </w:trPr>
        <w:sdt>
          <w:sdtPr>
            <w:rPr>
              <w:rFonts w:cs="Arial"/>
              <w:color w:val="000000"/>
              <w:sz w:val="18"/>
              <w:szCs w:val="18"/>
            </w:rPr>
            <w:id w:val="2702178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A37E124"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CC4C945" w14:textId="62B447E2" w:rsidR="009C2396" w:rsidRPr="003F2D1C" w:rsidRDefault="00FD2A30" w:rsidP="007B6761">
            <w:pPr>
              <w:autoSpaceDE w:val="0"/>
              <w:autoSpaceDN w:val="0"/>
              <w:adjustRightInd w:val="0"/>
              <w:spacing w:line="276" w:lineRule="auto"/>
              <w:textAlignment w:val="center"/>
              <w:rPr>
                <w:rFonts w:cs="Arial"/>
                <w:color w:val="000000"/>
                <w:sz w:val="18"/>
                <w:szCs w:val="18"/>
              </w:rPr>
            </w:pPr>
            <w:r w:rsidRPr="00FD2A30">
              <w:rPr>
                <w:color w:val="000000"/>
                <w:sz w:val="18"/>
              </w:rPr>
              <w:t>Nella contabilità delle immobilizzazioni le immobilizzazioni devono essere definite secondo i criteri della soluzione settoriale REKOLE</w:t>
            </w:r>
            <w:r w:rsidRPr="00FD2A30">
              <w:rPr>
                <w:color w:val="000000"/>
                <w:sz w:val="18"/>
                <w:vertAlign w:val="superscript"/>
              </w:rPr>
              <w:t>®</w:t>
            </w:r>
            <w:r w:rsidRPr="00FD2A30">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46A0F78" w14:textId="77777777" w:rsidR="009C2396" w:rsidRPr="003F2D1C" w:rsidRDefault="009C2396" w:rsidP="007B6761">
            <w:pPr>
              <w:autoSpaceDE w:val="0"/>
              <w:autoSpaceDN w:val="0"/>
              <w:adjustRightInd w:val="0"/>
              <w:spacing w:line="276" w:lineRule="auto"/>
              <w:rPr>
                <w:rFonts w:cs="Arial"/>
                <w:sz w:val="18"/>
                <w:szCs w:val="18"/>
              </w:rPr>
            </w:pPr>
          </w:p>
        </w:tc>
      </w:tr>
      <w:tr w:rsidR="004061F1" w:rsidRPr="003F2D1C" w14:paraId="5152F5E7" w14:textId="77777777" w:rsidTr="005B3AFA">
        <w:trPr>
          <w:trHeight w:val="60"/>
        </w:trPr>
        <w:sdt>
          <w:sdtPr>
            <w:rPr>
              <w:rFonts w:cs="Arial"/>
              <w:color w:val="000000"/>
              <w:sz w:val="18"/>
              <w:szCs w:val="18"/>
            </w:rPr>
            <w:id w:val="-207958931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C02F61F"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A8D11C"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color w:val="000000"/>
                <w:sz w:val="18"/>
              </w:rPr>
              <w:t>Presenza di una tabella degli ammortamenti che contenga almeno:</w:t>
            </w:r>
          </w:p>
          <w:p w14:paraId="5F6B14CF" w14:textId="77777777" w:rsidR="004061F1" w:rsidRPr="003F2D1C" w:rsidRDefault="004061F1" w:rsidP="007B6761">
            <w:pPr>
              <w:pStyle w:val="Listenabsatz"/>
              <w:numPr>
                <w:ilvl w:val="0"/>
                <w:numId w:val="22"/>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Il metodo di ammortamento (lineare)</w:t>
            </w:r>
          </w:p>
          <w:p w14:paraId="2A0A29C9" w14:textId="77777777" w:rsidR="004061F1" w:rsidRPr="003F2D1C" w:rsidRDefault="004061F1" w:rsidP="007B6761">
            <w:pPr>
              <w:pStyle w:val="Listenabsatz"/>
              <w:numPr>
                <w:ilvl w:val="0"/>
                <w:numId w:val="22"/>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I tassi di ammortamento</w:t>
            </w:r>
          </w:p>
          <w:p w14:paraId="62F1BCAA" w14:textId="77777777" w:rsidR="004061F1" w:rsidRPr="003F2D1C" w:rsidRDefault="004061F1" w:rsidP="007B6761">
            <w:pPr>
              <w:pStyle w:val="Listenabsatz"/>
              <w:numPr>
                <w:ilvl w:val="0"/>
                <w:numId w:val="22"/>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rPr>
              <w:t>L’importo dell’ammortamento</w:t>
            </w:r>
          </w:p>
          <w:p w14:paraId="6EDFABE2" w14:textId="77777777" w:rsidR="004061F1" w:rsidRPr="003F2D1C" w:rsidRDefault="004061F1" w:rsidP="007B6761">
            <w:pPr>
              <w:autoSpaceDE w:val="0"/>
              <w:autoSpaceDN w:val="0"/>
              <w:adjustRightInd w:val="0"/>
              <w:spacing w:line="276" w:lineRule="auto"/>
              <w:textAlignment w:val="center"/>
              <w:rPr>
                <w:rFonts w:cs="Arial"/>
                <w:color w:val="005496"/>
                <w:sz w:val="18"/>
                <w:szCs w:val="18"/>
              </w:rPr>
            </w:pPr>
          </w:p>
          <w:p w14:paraId="15D1ED0C" w14:textId="1E0410D2"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color w:val="005496"/>
                <w:sz w:val="18"/>
              </w:rPr>
              <w:t>Nota: gli ammortamenti calcolatori sono determinati mediante la durata di utilizzo economica normativa ed applicati in modo lineare fintanto che l’impianto viene utilizzato (nel senso che risulta necessario all’esercizio). Non ci sono ammortamenti di bilancio speciali o ammortamenti di bilancio straordinari.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17FA739" w14:textId="77777777" w:rsidR="004061F1" w:rsidRPr="003F2D1C" w:rsidRDefault="004061F1" w:rsidP="007B6761">
            <w:pPr>
              <w:autoSpaceDE w:val="0"/>
              <w:autoSpaceDN w:val="0"/>
              <w:adjustRightInd w:val="0"/>
              <w:spacing w:line="276" w:lineRule="auto"/>
              <w:rPr>
                <w:rFonts w:cs="Arial"/>
                <w:sz w:val="18"/>
                <w:szCs w:val="18"/>
              </w:rPr>
            </w:pPr>
          </w:p>
        </w:tc>
        <w:tc>
          <w:tcPr>
            <w:tcW w:w="2810" w:type="dxa"/>
          </w:tcPr>
          <w:p w14:paraId="093F0296" w14:textId="77777777" w:rsidR="004061F1" w:rsidRPr="003F2D1C" w:rsidRDefault="004061F1" w:rsidP="007B6761">
            <w:pPr>
              <w:spacing w:line="276" w:lineRule="auto"/>
            </w:pPr>
          </w:p>
        </w:tc>
      </w:tr>
      <w:tr w:rsidR="004061F1" w:rsidRPr="003F2D1C" w14:paraId="6C37D2BE" w14:textId="77777777" w:rsidTr="005B3AFA">
        <w:trPr>
          <w:gridAfter w:val="1"/>
          <w:wAfter w:w="2810" w:type="dxa"/>
          <w:trHeight w:val="60"/>
        </w:trPr>
        <w:sdt>
          <w:sdtPr>
            <w:rPr>
              <w:rFonts w:cs="Arial"/>
              <w:color w:val="000000"/>
              <w:sz w:val="18"/>
              <w:szCs w:val="18"/>
            </w:rPr>
            <w:id w:val="14580714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6B08EB5"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E5FB641" w14:textId="30349DA7" w:rsidR="004061F1" w:rsidRPr="003F2D1C" w:rsidRDefault="003873F3" w:rsidP="007B6761">
            <w:pPr>
              <w:autoSpaceDE w:val="0"/>
              <w:autoSpaceDN w:val="0"/>
              <w:adjustRightInd w:val="0"/>
              <w:spacing w:line="276" w:lineRule="auto"/>
              <w:textAlignment w:val="center"/>
              <w:rPr>
                <w:rFonts w:cs="Arial"/>
                <w:color w:val="000000"/>
                <w:sz w:val="18"/>
                <w:szCs w:val="18"/>
              </w:rPr>
            </w:pPr>
            <w:r w:rsidRPr="003873F3">
              <w:rPr>
                <w:color w:val="000000"/>
                <w:sz w:val="18"/>
              </w:rPr>
              <w:t>Quando vi sono oggetti in leasing: i requisiti al leasing operativo e finanziario devono concordare con le direttive della soluzione settoriale REKOLE</w:t>
            </w:r>
            <w:r w:rsidRPr="003873F3">
              <w:rPr>
                <w:color w:val="000000"/>
                <w:sz w:val="18"/>
                <w:vertAlign w:val="superscript"/>
              </w:rPr>
              <w:t>®</w:t>
            </w:r>
            <w:r w:rsidRPr="003873F3">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8DFC93B"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1332CC00" w14:textId="77777777" w:rsidTr="005B3AFA">
        <w:trPr>
          <w:gridAfter w:val="1"/>
          <w:wAfter w:w="2810" w:type="dxa"/>
          <w:trHeight w:val="60"/>
        </w:trPr>
        <w:sdt>
          <w:sdtPr>
            <w:rPr>
              <w:rFonts w:cs="Arial"/>
              <w:color w:val="000000"/>
              <w:sz w:val="18"/>
              <w:szCs w:val="18"/>
            </w:rPr>
            <w:id w:val="-129359361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49CBBF5"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BE3866F" w14:textId="2789B920" w:rsidR="004061F1" w:rsidRPr="003F2D1C" w:rsidRDefault="0072217C" w:rsidP="007B6761">
            <w:pPr>
              <w:autoSpaceDE w:val="0"/>
              <w:autoSpaceDN w:val="0"/>
              <w:adjustRightInd w:val="0"/>
              <w:spacing w:line="276" w:lineRule="auto"/>
              <w:textAlignment w:val="center"/>
              <w:rPr>
                <w:rFonts w:cs="Arial"/>
                <w:color w:val="000000"/>
                <w:sz w:val="18"/>
                <w:szCs w:val="18"/>
              </w:rPr>
            </w:pPr>
            <w:r w:rsidRPr="0072217C">
              <w:rPr>
                <w:color w:val="000000"/>
                <w:sz w:val="18"/>
              </w:rPr>
              <w:t>Le immobilizzazioni devono essere ammortizzate almeno a partire dal primo giorno del mese di messa in funzione dell’immobilizzazione. In caso di messa in funzione a tappe, l’ammortamento avviene a tappe.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2A947C2" w14:textId="77777777" w:rsidR="004061F1" w:rsidRPr="003F2D1C" w:rsidRDefault="004061F1" w:rsidP="007B6761">
            <w:pPr>
              <w:autoSpaceDE w:val="0"/>
              <w:autoSpaceDN w:val="0"/>
              <w:adjustRightInd w:val="0"/>
              <w:spacing w:line="276" w:lineRule="auto"/>
              <w:rPr>
                <w:rFonts w:cs="Arial"/>
                <w:sz w:val="18"/>
                <w:szCs w:val="18"/>
              </w:rPr>
            </w:pPr>
          </w:p>
        </w:tc>
      </w:tr>
    </w:tbl>
    <w:p w14:paraId="759BC76A" w14:textId="77777777" w:rsidR="005B3AFA" w:rsidRDefault="005B3AFA">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4061F1" w:rsidRPr="003F2D1C" w14:paraId="0485C0AC"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C8CC68" w14:textId="13E5E556" w:rsidR="004061F1" w:rsidRPr="003F2D1C" w:rsidRDefault="004061F1"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lastRenderedPageBreak/>
              <w:t>7.3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856724C" w14:textId="77777777" w:rsidR="004061F1" w:rsidRPr="003F2D1C" w:rsidRDefault="004061F1"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Delimitazione delle immobilizzazioni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76B9025"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19ED2692" w14:textId="77777777" w:rsidTr="005B3AFA">
        <w:trPr>
          <w:trHeight w:val="60"/>
        </w:trPr>
        <w:sdt>
          <w:sdtPr>
            <w:rPr>
              <w:rFonts w:cs="Arial"/>
              <w:color w:val="000000"/>
              <w:sz w:val="18"/>
              <w:szCs w:val="18"/>
            </w:rPr>
            <w:id w:val="-467448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A3D492C"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C2CE9C9" w14:textId="06BB0741" w:rsidR="004061F1" w:rsidRPr="003F2D1C" w:rsidRDefault="0072217C" w:rsidP="007B6761">
            <w:pPr>
              <w:autoSpaceDE w:val="0"/>
              <w:autoSpaceDN w:val="0"/>
              <w:adjustRightInd w:val="0"/>
              <w:spacing w:line="276" w:lineRule="auto"/>
              <w:textAlignment w:val="center"/>
              <w:rPr>
                <w:rFonts w:cs="Arial"/>
                <w:color w:val="000000"/>
                <w:sz w:val="18"/>
                <w:szCs w:val="18"/>
              </w:rPr>
            </w:pPr>
            <w:r w:rsidRPr="0072217C">
              <w:rPr>
                <w:color w:val="000000"/>
                <w:sz w:val="18"/>
              </w:rPr>
              <w:t>Le immobilizzazioni costituite da più parti vanno inserite quali immobilizzazioni uniche nella contabilità delle immobilizzazioni solamente se le singole parti delle immobilizzazioni possono essere utilizzate solo insieme e, di regola, sostituite in blocco.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211A4D4"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4C46F7FA" w14:textId="77777777" w:rsidTr="005B3AFA">
        <w:trPr>
          <w:trHeight w:val="60"/>
        </w:trPr>
        <w:sdt>
          <w:sdtPr>
            <w:rPr>
              <w:rFonts w:cs="Arial"/>
              <w:color w:val="000000"/>
              <w:sz w:val="18"/>
              <w:szCs w:val="18"/>
            </w:rPr>
            <w:id w:val="-79097323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ED6271"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2E653C1" w14:textId="57002A9E" w:rsidR="004061F1" w:rsidRPr="003F2D1C" w:rsidRDefault="0072217C" w:rsidP="007B6761">
            <w:pPr>
              <w:autoSpaceDE w:val="0"/>
              <w:autoSpaceDN w:val="0"/>
              <w:adjustRightInd w:val="0"/>
              <w:spacing w:line="276" w:lineRule="auto"/>
              <w:textAlignment w:val="center"/>
              <w:rPr>
                <w:rFonts w:cs="Arial"/>
                <w:color w:val="000000"/>
                <w:sz w:val="18"/>
                <w:szCs w:val="18"/>
              </w:rPr>
            </w:pPr>
            <w:r w:rsidRPr="0072217C">
              <w:rPr>
                <w:color w:val="000000"/>
                <w:sz w:val="18"/>
              </w:rPr>
              <w:t>Nella contabilità delle immobilizzazioni gli investimenti in immobilizzazioni immateriali esistenti che aumentano il valore di mercato o il valore di utilizzo in modo duraturo o che aumentano considerevolmente la durata di vita, vanno tenuti come immobilizzazioni autonome e ammortizzate separatamente.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927F0A0"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76C0514F"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A40118" w14:textId="77777777" w:rsidR="004061F1" w:rsidRPr="003F2D1C" w:rsidRDefault="004061F1"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3CAD64E" w14:textId="77777777" w:rsidR="004061F1" w:rsidRPr="003F2D1C" w:rsidRDefault="004061F1"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Dati di base delle singole immobilizzazioni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78C26FC"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3E68DEE5" w14:textId="77777777" w:rsidTr="005B3AFA">
        <w:trPr>
          <w:trHeight w:val="60"/>
        </w:trPr>
        <w:sdt>
          <w:sdtPr>
            <w:rPr>
              <w:rFonts w:cs="Arial"/>
              <w:color w:val="000000"/>
              <w:sz w:val="18"/>
              <w:szCs w:val="18"/>
            </w:rPr>
            <w:id w:val="15173464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AFC33A4"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85602CE" w14:textId="20250C13" w:rsidR="004061F1" w:rsidRPr="003F2D1C" w:rsidRDefault="0072217C" w:rsidP="007B6761">
            <w:pPr>
              <w:autoSpaceDE w:val="0"/>
              <w:autoSpaceDN w:val="0"/>
              <w:adjustRightInd w:val="0"/>
              <w:spacing w:line="276" w:lineRule="auto"/>
              <w:textAlignment w:val="center"/>
              <w:rPr>
                <w:rFonts w:cs="Arial"/>
                <w:color w:val="000000"/>
                <w:sz w:val="18"/>
                <w:szCs w:val="18"/>
              </w:rPr>
            </w:pPr>
            <w:r w:rsidRPr="0072217C">
              <w:rPr>
                <w:color w:val="000000"/>
                <w:sz w:val="18"/>
              </w:rPr>
              <w:t>I dati di base devono soddisfare i requisiti minimi ai sensi di REKOLE</w:t>
            </w:r>
            <w:r w:rsidRPr="0072217C">
              <w:rPr>
                <w:color w:val="000000"/>
                <w:sz w:val="18"/>
                <w:vertAlign w:val="superscript"/>
              </w:rPr>
              <w:t>®</w:t>
            </w:r>
            <w:r w:rsidRPr="0072217C">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6B665B7"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21F5F45A" w14:textId="77777777" w:rsidTr="005B3AFA">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3BC09F" w14:textId="77777777" w:rsidR="004061F1" w:rsidRPr="003F2D1C" w:rsidRDefault="004061F1"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7596DE7" w14:textId="77777777" w:rsidR="004061F1" w:rsidRPr="003F2D1C" w:rsidRDefault="004061F1"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Categorie di immobilizzazioni e determinazione delle basi di ammortamento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CD9FE1A"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21F3BCC6" w14:textId="77777777" w:rsidTr="005B3AFA">
        <w:trPr>
          <w:trHeight w:val="60"/>
        </w:trPr>
        <w:sdt>
          <w:sdtPr>
            <w:rPr>
              <w:rFonts w:cs="Arial"/>
              <w:color w:val="000000"/>
              <w:sz w:val="18"/>
              <w:szCs w:val="18"/>
            </w:rPr>
            <w:id w:val="-120772051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3ABF06B"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331CE7" w14:textId="10E21121" w:rsidR="004061F1" w:rsidRPr="003F2D1C" w:rsidRDefault="0072217C" w:rsidP="007B6761">
            <w:pPr>
              <w:autoSpaceDE w:val="0"/>
              <w:autoSpaceDN w:val="0"/>
              <w:adjustRightInd w:val="0"/>
              <w:spacing w:line="276" w:lineRule="auto"/>
              <w:textAlignment w:val="center"/>
              <w:rPr>
                <w:rFonts w:cs="Arial"/>
                <w:color w:val="000000"/>
                <w:sz w:val="18"/>
                <w:szCs w:val="18"/>
              </w:rPr>
            </w:pPr>
            <w:r w:rsidRPr="0072217C">
              <w:rPr>
                <w:color w:val="000000"/>
                <w:sz w:val="18"/>
              </w:rPr>
              <w:t>Le immobilizzazioni devono essere classificate nelle categorie di immobilizzazioni previste da REKOLE</w:t>
            </w:r>
            <w:r w:rsidRPr="0072217C">
              <w:rPr>
                <w:color w:val="000000"/>
                <w:sz w:val="18"/>
                <w:vertAlign w:val="superscript"/>
              </w:rPr>
              <w:t>®</w:t>
            </w:r>
            <w:r w:rsidRPr="0072217C">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1E89047"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51FE13EE" w14:textId="77777777" w:rsidTr="005B3AFA">
        <w:trPr>
          <w:trHeight w:val="60"/>
        </w:trPr>
        <w:sdt>
          <w:sdtPr>
            <w:rPr>
              <w:rFonts w:cs="Arial"/>
              <w:color w:val="000000"/>
              <w:sz w:val="18"/>
              <w:szCs w:val="18"/>
            </w:rPr>
            <w:id w:val="10878292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9DCEA0"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70C89AC" w14:textId="067790BD" w:rsidR="004061F1" w:rsidRPr="003F2D1C" w:rsidRDefault="0072217C" w:rsidP="007B6761">
            <w:pPr>
              <w:autoSpaceDE w:val="0"/>
              <w:autoSpaceDN w:val="0"/>
              <w:adjustRightInd w:val="0"/>
              <w:spacing w:line="276" w:lineRule="auto"/>
              <w:textAlignment w:val="center"/>
              <w:rPr>
                <w:rFonts w:cs="Arial"/>
                <w:color w:val="000000"/>
                <w:sz w:val="18"/>
                <w:szCs w:val="18"/>
              </w:rPr>
            </w:pPr>
            <w:r w:rsidRPr="0072217C">
              <w:rPr>
                <w:color w:val="000000"/>
                <w:sz w:val="18"/>
              </w:rPr>
              <w:t>Non occorre tenere in considerazione alcuna immobilizzazione di valore inferiore al valore stabilito dall’</w:t>
            </w:r>
            <w:proofErr w:type="spellStart"/>
            <w:r w:rsidRPr="0072217C">
              <w:rPr>
                <w:color w:val="000000"/>
                <w:sz w:val="18"/>
              </w:rPr>
              <w:t>OCPre</w:t>
            </w:r>
            <w:proofErr w:type="spellEnd"/>
            <w:r w:rsidRPr="0072217C">
              <w:rPr>
                <w:color w:val="000000"/>
                <w:sz w:val="18"/>
              </w:rPr>
              <w:t xml:space="preserve"> nella categoria di immobilizzazioni.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70A5225" w14:textId="77777777" w:rsidR="004061F1" w:rsidRPr="003F2D1C" w:rsidRDefault="004061F1" w:rsidP="007B6761">
            <w:pPr>
              <w:autoSpaceDE w:val="0"/>
              <w:autoSpaceDN w:val="0"/>
              <w:adjustRightInd w:val="0"/>
              <w:spacing w:line="276" w:lineRule="auto"/>
              <w:rPr>
                <w:rFonts w:cs="Arial"/>
                <w:sz w:val="18"/>
                <w:szCs w:val="18"/>
              </w:rPr>
            </w:pPr>
          </w:p>
        </w:tc>
      </w:tr>
      <w:tr w:rsidR="004061F1" w:rsidRPr="003F2D1C" w14:paraId="27E22DE7" w14:textId="77777777" w:rsidTr="005B3AFA">
        <w:trPr>
          <w:trHeight w:val="60"/>
        </w:trPr>
        <w:sdt>
          <w:sdtPr>
            <w:rPr>
              <w:rFonts w:cs="Arial"/>
              <w:color w:val="000000"/>
              <w:sz w:val="18"/>
              <w:szCs w:val="18"/>
            </w:rPr>
            <w:id w:val="-128812161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4F7E09"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A2DA50"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color w:val="000000"/>
                <w:sz w:val="18"/>
              </w:rPr>
              <w:t>La base di ammortamento per gli ammortamenti calcolatori secondo i principi definiti nel manuale REKOLE</w:t>
            </w:r>
            <w:r w:rsidRPr="003F2D1C">
              <w:rPr>
                <w:color w:val="000000"/>
                <w:sz w:val="18"/>
                <w:vertAlign w:val="superscript"/>
              </w:rPr>
              <w:t>®</w:t>
            </w:r>
            <w:r w:rsidRPr="003F2D1C">
              <w:rPr>
                <w:color w:val="000000"/>
                <w:sz w:val="18"/>
              </w:rPr>
              <w:t xml:space="preserve"> è visibile per ciascuna categoria di immobilizzazione nella tabella degli ammortamenti e viene applicata.</w:t>
            </w:r>
          </w:p>
          <w:p w14:paraId="299E0E00" w14:textId="77777777" w:rsidR="004061F1" w:rsidRPr="003F2D1C" w:rsidRDefault="004061F1" w:rsidP="007B6761">
            <w:pPr>
              <w:autoSpaceDE w:val="0"/>
              <w:autoSpaceDN w:val="0"/>
              <w:adjustRightInd w:val="0"/>
              <w:spacing w:line="276" w:lineRule="auto"/>
              <w:textAlignment w:val="center"/>
              <w:rPr>
                <w:rFonts w:cs="Arial"/>
                <w:color w:val="005496"/>
                <w:sz w:val="18"/>
                <w:szCs w:val="18"/>
              </w:rPr>
            </w:pPr>
          </w:p>
          <w:p w14:paraId="2F8BCECC"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color w:val="005496"/>
                <w:sz w:val="18"/>
              </w:rPr>
              <w:t>Nota: la prova degli ammortamenti calcolatori per immobilizzazioni delle categorie A1–An, C1 e C2 deve sussistere obbligatoriamente in base a REKOLE</w:t>
            </w:r>
            <w:r w:rsidRPr="003F2D1C">
              <w:rPr>
                <w:caps/>
                <w:color w:val="005496"/>
                <w:sz w:val="18"/>
                <w:vertAlign w:val="superscript"/>
              </w:rPr>
              <w:t>®</w:t>
            </w:r>
            <w:r w:rsidRPr="003F2D1C">
              <w:rPr>
                <w:color w:val="005496"/>
                <w:sz w:val="18"/>
              </w:rPr>
              <w:t xml:space="preserve"> e </w:t>
            </w:r>
            <w:proofErr w:type="spellStart"/>
            <w:r w:rsidRPr="003F2D1C">
              <w:rPr>
                <w:color w:val="005496"/>
                <w:sz w:val="18"/>
              </w:rPr>
              <w:t>OCPre</w:t>
            </w:r>
            <w:proofErr w:type="spellEnd"/>
            <w:r w:rsidRPr="003F2D1C">
              <w:rPr>
                <w:color w:val="005496"/>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18935D0" w14:textId="77777777" w:rsidR="004061F1" w:rsidRPr="003F2D1C" w:rsidRDefault="004061F1" w:rsidP="007B6761">
            <w:pPr>
              <w:autoSpaceDE w:val="0"/>
              <w:autoSpaceDN w:val="0"/>
              <w:adjustRightInd w:val="0"/>
              <w:spacing w:line="276" w:lineRule="auto"/>
              <w:rPr>
                <w:rFonts w:cs="Arial"/>
                <w:sz w:val="18"/>
                <w:szCs w:val="18"/>
              </w:rPr>
            </w:pPr>
          </w:p>
        </w:tc>
      </w:tr>
      <w:tr w:rsidR="009C2396" w:rsidRPr="003F2D1C" w14:paraId="7BED4FF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25F9C7F"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903A150"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Determinazione della base per gli ammortamenti calcolatori (riepilogo)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B502020"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7E5679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2125DF"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4B6BAF2" w14:textId="22746EAC" w:rsidR="009C2396" w:rsidRPr="003F2D1C" w:rsidRDefault="000B3892"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7.5</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12EB51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930F50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6C466A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7.7</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7A2B0C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Determinazione degli interessi calcolatori sull’attivo fisso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7642D76" w14:textId="77777777" w:rsidR="009C2396" w:rsidRPr="003F2D1C" w:rsidRDefault="009C2396" w:rsidP="007B6761">
            <w:pPr>
              <w:autoSpaceDE w:val="0"/>
              <w:autoSpaceDN w:val="0"/>
              <w:adjustRightInd w:val="0"/>
              <w:spacing w:line="276" w:lineRule="auto"/>
              <w:rPr>
                <w:rFonts w:cs="Arial"/>
                <w:sz w:val="18"/>
                <w:szCs w:val="18"/>
              </w:rPr>
            </w:pPr>
          </w:p>
        </w:tc>
      </w:tr>
      <w:tr w:rsidR="007D7CEA" w:rsidRPr="003F2D1C" w14:paraId="334573A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354D10" w14:textId="77777777" w:rsidR="007D7CEA" w:rsidRPr="003F2D1C" w:rsidRDefault="007D7CEA" w:rsidP="007B6761">
            <w:pPr>
              <w:autoSpaceDE w:val="0"/>
              <w:autoSpaceDN w:val="0"/>
              <w:adjustRightInd w:val="0"/>
              <w:spacing w:line="276" w:lineRule="auto"/>
              <w:textAlignment w:val="center"/>
              <w:rPr>
                <w:rFonts w:cs="Arial"/>
                <w:b/>
                <w:bCs/>
                <w:color w:val="000000"/>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DA1CC7" w14:textId="77777777" w:rsidR="007D7CEA" w:rsidRPr="003F2D1C" w:rsidRDefault="007D7CEA" w:rsidP="007B6761">
            <w:pPr>
              <w:autoSpaceDE w:val="0"/>
              <w:autoSpaceDN w:val="0"/>
              <w:adjustRightInd w:val="0"/>
              <w:spacing w:line="276" w:lineRule="auto"/>
              <w:textAlignment w:val="center"/>
              <w:rPr>
                <w:rFonts w:cs="Arial"/>
                <w:bCs/>
                <w:color w:val="000000"/>
                <w:sz w:val="18"/>
                <w:szCs w:val="18"/>
              </w:rPr>
            </w:pPr>
            <w:r w:rsidRPr="003F2D1C">
              <w:rPr>
                <w:color w:val="000000"/>
                <w:sz w:val="18"/>
              </w:rPr>
              <w:t>V. capitolo 5 e segg.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B8EE072" w14:textId="77777777" w:rsidR="007D7CEA" w:rsidRPr="003F2D1C" w:rsidRDefault="007D7CEA" w:rsidP="007B6761">
            <w:pPr>
              <w:autoSpaceDE w:val="0"/>
              <w:autoSpaceDN w:val="0"/>
              <w:adjustRightInd w:val="0"/>
              <w:spacing w:line="276" w:lineRule="auto"/>
              <w:rPr>
                <w:rFonts w:cs="Arial"/>
                <w:sz w:val="18"/>
                <w:szCs w:val="18"/>
              </w:rPr>
            </w:pPr>
          </w:p>
        </w:tc>
      </w:tr>
      <w:tr w:rsidR="009C2396" w:rsidRPr="003F2D1C" w14:paraId="1812574E"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A734383"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7.8</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F1AAA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Costi di utilizzo delle immobilizzazioni rilevanti ai fini dell’</w:t>
            </w:r>
            <w:proofErr w:type="spellStart"/>
            <w:r w:rsidRPr="003F2D1C">
              <w:rPr>
                <w:b/>
                <w:color w:val="000000"/>
                <w:sz w:val="18"/>
              </w:rPr>
              <w:t>OCPre</w:t>
            </w:r>
            <w:proofErr w:type="spellEnd"/>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C2C3C4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168D48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2AC0314"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BFEBFE3" w14:textId="2F07EAFC" w:rsidR="009C2396" w:rsidRPr="003F2D1C" w:rsidRDefault="000B3892"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7.5</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71450B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41DAA8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AEB97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7.9</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30D72A0"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Determinazione dei costi di utilizzo delle immobilizzazioni (CUI) stazionari rilevanti ai fini dell’AOMS quale parte dei costi rilevanti ai fini dell’AOMS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5F35C02"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E1E842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1246CF7"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D750ABC" w14:textId="48225207" w:rsidR="009C2396" w:rsidRPr="003F2D1C" w:rsidRDefault="000B3892"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7.5</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E29A150"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322D92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3C0C36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7.10</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1439B3"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Inclusione dei costi di utilizzo delle immobilizzazioni nei pesi relativi (</w:t>
            </w:r>
            <w:proofErr w:type="spellStart"/>
            <w:r w:rsidRPr="003F2D1C">
              <w:rPr>
                <w:b/>
                <w:color w:val="000000"/>
                <w:sz w:val="18"/>
              </w:rPr>
              <w:t>SwissDRG</w:t>
            </w:r>
            <w:proofErr w:type="spellEnd"/>
            <w:r w:rsidRPr="003F2D1C">
              <w:rPr>
                <w:b/>
                <w:color w:val="000000"/>
                <w:sz w:val="18"/>
              </w:rPr>
              <w:t xml:space="preserve"> </w:t>
            </w:r>
            <w:proofErr w:type="spellStart"/>
            <w:r w:rsidRPr="003F2D1C">
              <w:rPr>
                <w:b/>
                <w:color w:val="000000"/>
                <w:sz w:val="18"/>
              </w:rPr>
              <w:t>Grouper</w:t>
            </w:r>
            <w:proofErr w:type="spellEnd"/>
            <w:r w:rsidRPr="003F2D1C">
              <w:rPr>
                <w:b/>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3F68395"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EF9336E"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F06CFA"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491902E"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F551AFC" w14:textId="77777777" w:rsidR="009C2396" w:rsidRPr="003F2D1C" w:rsidRDefault="009C2396" w:rsidP="007B6761">
            <w:pPr>
              <w:autoSpaceDE w:val="0"/>
              <w:autoSpaceDN w:val="0"/>
              <w:adjustRightInd w:val="0"/>
              <w:spacing w:line="276" w:lineRule="auto"/>
              <w:rPr>
                <w:rFonts w:cs="Arial"/>
                <w:sz w:val="18"/>
                <w:szCs w:val="18"/>
              </w:rPr>
            </w:pPr>
          </w:p>
        </w:tc>
      </w:tr>
    </w:tbl>
    <w:p w14:paraId="2936BC6F" w14:textId="77777777" w:rsidR="009C2396" w:rsidRPr="003F2D1C" w:rsidRDefault="009C2396" w:rsidP="007B6761">
      <w:pPr>
        <w:spacing w:line="276" w:lineRule="auto"/>
      </w:pPr>
      <w:r w:rsidRPr="003F2D1C">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3F2D1C" w14:paraId="61A99DA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33E7AE04"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lastRenderedPageBreak/>
              <w:t>8</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5A0B9210"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La contabilità per centri di costo</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08EF5C03"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1D59D0B1"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312033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511E58B"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Definizioni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9FBE7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67823B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9A7CF66"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5CC3F44"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7A3EAE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C0FCCF6"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9FE33D6"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8178038"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Principi della struttura dei centri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89EB84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8F29F0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536E57E"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0ECA72" w14:textId="4E6A40F3" w:rsidR="009C2396" w:rsidRPr="003F2D1C" w:rsidRDefault="00DA6DA4"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7.5</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0794FA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0226D4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ECAA635"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F57059C"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Possibilità di consolidamento dei centri di costo facoltativi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87F210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55E822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C7C417"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BA8B23"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C787CF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301C3AE"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B48A2E"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25E964" w14:textId="64512106" w:rsidR="009C2396" w:rsidRPr="003F2D1C" w:rsidRDefault="00A20C44" w:rsidP="007B6761">
            <w:pPr>
              <w:autoSpaceDE w:val="0"/>
              <w:autoSpaceDN w:val="0"/>
              <w:adjustRightInd w:val="0"/>
              <w:spacing w:line="276" w:lineRule="auto"/>
              <w:textAlignment w:val="center"/>
              <w:rPr>
                <w:rFonts w:cs="Arial"/>
                <w:b/>
                <w:bCs/>
                <w:color w:val="000000"/>
                <w:sz w:val="18"/>
                <w:szCs w:val="18"/>
              </w:rPr>
            </w:pPr>
            <w:r w:rsidRPr="00A20C44">
              <w:rPr>
                <w:b/>
                <w:color w:val="000000"/>
                <w:sz w:val="18"/>
              </w:rPr>
              <w:t>La struttura del piano dei centri di costo H+ quale livello obbligatorio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B7783A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C912427" w14:textId="77777777" w:rsidTr="009C2396">
        <w:trPr>
          <w:trHeight w:val="60"/>
        </w:trPr>
        <w:sdt>
          <w:sdtPr>
            <w:rPr>
              <w:rFonts w:cs="Arial"/>
              <w:color w:val="000000"/>
              <w:sz w:val="18"/>
              <w:szCs w:val="18"/>
            </w:rPr>
            <w:id w:val="-122551588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BCBE5A"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D93A464" w14:textId="3A70CA49" w:rsidR="009C2396" w:rsidRDefault="00A20C44" w:rsidP="007B6761">
            <w:pPr>
              <w:autoSpaceDE w:val="0"/>
              <w:autoSpaceDN w:val="0"/>
              <w:adjustRightInd w:val="0"/>
              <w:spacing w:line="276" w:lineRule="auto"/>
              <w:textAlignment w:val="center"/>
              <w:rPr>
                <w:color w:val="000000"/>
                <w:sz w:val="18"/>
              </w:rPr>
            </w:pPr>
            <w:r w:rsidRPr="00A20C44">
              <w:rPr>
                <w:color w:val="000000"/>
                <w:sz w:val="18"/>
              </w:rPr>
              <w:t>La struttura del piano dei centri di costo deve soddisfare i requisiti minimi ai sensi della soluzione settoriale REKOLE</w:t>
            </w:r>
            <w:r w:rsidRPr="00A20C44">
              <w:rPr>
                <w:color w:val="000000"/>
                <w:sz w:val="18"/>
                <w:vertAlign w:val="superscript"/>
              </w:rPr>
              <w:t>®</w:t>
            </w:r>
            <w:r w:rsidRPr="00A20C44">
              <w:rPr>
                <w:color w:val="000000"/>
                <w:sz w:val="18"/>
              </w:rPr>
              <w:t>.</w:t>
            </w:r>
          </w:p>
          <w:p w14:paraId="56606EA1" w14:textId="77777777" w:rsidR="00A20C44" w:rsidRPr="003F2D1C" w:rsidRDefault="00A20C44" w:rsidP="007B6761">
            <w:pPr>
              <w:autoSpaceDE w:val="0"/>
              <w:autoSpaceDN w:val="0"/>
              <w:adjustRightInd w:val="0"/>
              <w:spacing w:line="276" w:lineRule="auto"/>
              <w:textAlignment w:val="center"/>
              <w:rPr>
                <w:rFonts w:cs="Arial"/>
                <w:color w:val="005496"/>
                <w:sz w:val="18"/>
                <w:szCs w:val="18"/>
              </w:rPr>
            </w:pPr>
          </w:p>
          <w:p w14:paraId="04166873" w14:textId="44FD5549"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5496"/>
                <w:sz w:val="18"/>
              </w:rPr>
              <w:t>Nota: è possibile scostarsi dalla struttura dei centri di costo obbligatori REKOLE</w:t>
            </w:r>
            <w:r w:rsidRPr="003F2D1C">
              <w:rPr>
                <w:color w:val="005496"/>
                <w:sz w:val="18"/>
                <w:vertAlign w:val="superscript"/>
              </w:rPr>
              <w:t>®</w:t>
            </w:r>
            <w:r w:rsidRPr="003F2D1C">
              <w:rPr>
                <w:color w:val="005496"/>
                <w:sz w:val="18"/>
              </w:rPr>
              <w:t xml:space="preserve"> solo se il gruppo di centri di costo obbligatori in questione non è presente in azienda (ad es. la sala operatoria in ospedale psichiatrico) oppure se la prestazione descritta in questo centro di costo obbligatorio non viene fornita.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AB1A84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5C012E5"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724B1C7"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5C4EF51"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La struttura dei costi di un centro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F1DCFF7"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4688B4B" w14:textId="77777777" w:rsidTr="009C2396">
        <w:trPr>
          <w:trHeight w:val="60"/>
        </w:trPr>
        <w:sdt>
          <w:sdtPr>
            <w:rPr>
              <w:rFonts w:cs="Arial"/>
              <w:color w:val="000000"/>
              <w:sz w:val="18"/>
              <w:szCs w:val="18"/>
            </w:rPr>
            <w:id w:val="76719639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4A19EB3"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7354BE" w14:textId="23F60535" w:rsidR="00932459" w:rsidRDefault="00A20C44" w:rsidP="007B6761">
            <w:pPr>
              <w:autoSpaceDE w:val="0"/>
              <w:autoSpaceDN w:val="0"/>
              <w:adjustRightInd w:val="0"/>
              <w:spacing w:line="276" w:lineRule="auto"/>
              <w:textAlignment w:val="center"/>
              <w:rPr>
                <w:color w:val="000000"/>
                <w:sz w:val="18"/>
              </w:rPr>
            </w:pPr>
            <w:r w:rsidRPr="00A20C44">
              <w:rPr>
                <w:color w:val="000000"/>
                <w:sz w:val="18"/>
              </w:rPr>
              <w:t>La struttura minima dei centri di costo deve soddisfare i criteri ai sensi della soluzione settoriale REKOLE</w:t>
            </w:r>
            <w:r w:rsidRPr="00A20C44">
              <w:rPr>
                <w:color w:val="000000"/>
                <w:sz w:val="18"/>
                <w:vertAlign w:val="superscript"/>
              </w:rPr>
              <w:t>®</w:t>
            </w:r>
            <w:r w:rsidRPr="00A20C44">
              <w:rPr>
                <w:color w:val="000000"/>
                <w:sz w:val="18"/>
              </w:rPr>
              <w:t xml:space="preserve">. </w:t>
            </w:r>
          </w:p>
          <w:p w14:paraId="1C9044F3" w14:textId="77777777" w:rsidR="00A20C44" w:rsidRPr="003F2D1C" w:rsidRDefault="00A20C44" w:rsidP="007B6761">
            <w:pPr>
              <w:autoSpaceDE w:val="0"/>
              <w:autoSpaceDN w:val="0"/>
              <w:adjustRightInd w:val="0"/>
              <w:spacing w:line="276" w:lineRule="auto"/>
              <w:textAlignment w:val="center"/>
              <w:rPr>
                <w:rFonts w:cs="Arial"/>
                <w:color w:val="000000"/>
                <w:sz w:val="18"/>
                <w:szCs w:val="18"/>
              </w:rPr>
            </w:pPr>
          </w:p>
          <w:p w14:paraId="1186A856" w14:textId="77777777" w:rsidR="00932459" w:rsidRPr="003F2D1C" w:rsidRDefault="00932459" w:rsidP="007B6761">
            <w:pPr>
              <w:autoSpaceDE w:val="0"/>
              <w:autoSpaceDN w:val="0"/>
              <w:adjustRightInd w:val="0"/>
              <w:spacing w:line="276" w:lineRule="auto"/>
              <w:textAlignment w:val="center"/>
              <w:rPr>
                <w:rFonts w:cs="Arial"/>
                <w:color w:val="000000"/>
                <w:sz w:val="18"/>
                <w:szCs w:val="18"/>
              </w:rPr>
            </w:pPr>
            <w:r w:rsidRPr="003F2D1C">
              <w:rPr>
                <w:color w:val="005496"/>
                <w:sz w:val="18"/>
              </w:rPr>
              <w:t>Nota: gli sconti concessi al personale sono determinati almeno periodicamente e la differenza con il prezzo di mercato viene imputata al relativo centro di costo conformemente al principio di causalità.</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5F49E4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C1233A7" w14:textId="77777777" w:rsidTr="009C2396">
        <w:trPr>
          <w:trHeight w:val="60"/>
        </w:trPr>
        <w:sdt>
          <w:sdtPr>
            <w:rPr>
              <w:rFonts w:cs="Arial"/>
              <w:color w:val="000000"/>
              <w:sz w:val="18"/>
              <w:szCs w:val="18"/>
            </w:rPr>
            <w:id w:val="26056665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9B487FF"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D233FB" w14:textId="4FE8FC1E" w:rsidR="009C2396" w:rsidRPr="003F2D1C" w:rsidRDefault="005922E4" w:rsidP="007B6761">
            <w:pPr>
              <w:autoSpaceDE w:val="0"/>
              <w:autoSpaceDN w:val="0"/>
              <w:adjustRightInd w:val="0"/>
              <w:spacing w:line="276" w:lineRule="auto"/>
              <w:textAlignment w:val="center"/>
              <w:rPr>
                <w:rFonts w:cs="Arial"/>
                <w:color w:val="000000"/>
                <w:sz w:val="18"/>
                <w:szCs w:val="18"/>
              </w:rPr>
            </w:pPr>
            <w:r w:rsidRPr="005922E4">
              <w:rPr>
                <w:color w:val="000000"/>
                <w:sz w:val="18"/>
              </w:rPr>
              <w:t>Le prestazioni interne all'azienda devono rispettare il nesso causale per la ripartizione tra prestazioni di servizio prodotte e vendute.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420DEDB"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25ADAF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1545B13"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C368D5E"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Contenuto e forma dei centri di costo obbligatori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3DA221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3BAF314" w14:textId="77777777" w:rsidTr="009C2396">
        <w:trPr>
          <w:trHeight w:val="60"/>
        </w:trPr>
        <w:sdt>
          <w:sdtPr>
            <w:rPr>
              <w:rFonts w:cs="Arial"/>
              <w:color w:val="000000"/>
              <w:sz w:val="18"/>
              <w:szCs w:val="18"/>
            </w:rPr>
            <w:id w:val="-183352353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8FB2C3"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C9CC0B" w14:textId="7E5A6D18" w:rsidR="009C2396" w:rsidRPr="003F2D1C" w:rsidRDefault="005922E4" w:rsidP="007B6761">
            <w:pPr>
              <w:autoSpaceDE w:val="0"/>
              <w:autoSpaceDN w:val="0"/>
              <w:adjustRightInd w:val="0"/>
              <w:spacing w:line="276" w:lineRule="auto"/>
              <w:textAlignment w:val="center"/>
              <w:rPr>
                <w:rFonts w:cs="Arial"/>
                <w:color w:val="000000"/>
                <w:sz w:val="18"/>
                <w:szCs w:val="18"/>
              </w:rPr>
            </w:pPr>
            <w:r w:rsidRPr="005922E4">
              <w:rPr>
                <w:color w:val="000000"/>
                <w:sz w:val="18"/>
              </w:rPr>
              <w:t>Occorre rispettare la documentazione dei contenuti dei centri di costo obbligatori, definita dalla soluzione settoriale REKOLE</w:t>
            </w:r>
            <w:r w:rsidRPr="005922E4">
              <w:rPr>
                <w:color w:val="000000"/>
                <w:sz w:val="18"/>
                <w:vertAlign w:val="superscript"/>
              </w:rPr>
              <w:t>®</w:t>
            </w:r>
            <w:r w:rsidRPr="005922E4">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1A5765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BD7B4E7" w14:textId="77777777" w:rsidTr="009C2396">
        <w:trPr>
          <w:trHeight w:val="60"/>
        </w:trPr>
        <w:sdt>
          <w:sdtPr>
            <w:rPr>
              <w:rFonts w:cs="Arial"/>
              <w:color w:val="000000"/>
              <w:sz w:val="18"/>
              <w:szCs w:val="18"/>
            </w:rPr>
            <w:id w:val="32424398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60C1491"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87DD166" w14:textId="6303FAF7" w:rsidR="009C2396" w:rsidRPr="003F2D1C" w:rsidRDefault="00FD5757" w:rsidP="007B6761">
            <w:pPr>
              <w:autoSpaceDE w:val="0"/>
              <w:autoSpaceDN w:val="0"/>
              <w:adjustRightInd w:val="0"/>
              <w:spacing w:line="276" w:lineRule="auto"/>
              <w:textAlignment w:val="center"/>
              <w:rPr>
                <w:rFonts w:cs="Arial"/>
                <w:color w:val="000000"/>
                <w:sz w:val="18"/>
                <w:szCs w:val="18"/>
              </w:rPr>
            </w:pPr>
            <w:r w:rsidRPr="00FD5757">
              <w:rPr>
                <w:color w:val="000000"/>
                <w:sz w:val="18"/>
              </w:rPr>
              <w:t>I centri di costo facoltativi devono essere raggruppati nei centri di costo obbligatori.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DD6FDE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681BEDE" w14:textId="77777777" w:rsidTr="009C2396">
        <w:trPr>
          <w:trHeight w:val="60"/>
        </w:trPr>
        <w:sdt>
          <w:sdtPr>
            <w:rPr>
              <w:rFonts w:cs="Arial"/>
              <w:color w:val="000000"/>
              <w:sz w:val="18"/>
              <w:szCs w:val="18"/>
            </w:rPr>
            <w:id w:val="-177777947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D43D310"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E050227" w14:textId="6D77B1E4" w:rsidR="009C2396" w:rsidRPr="003F2D1C" w:rsidRDefault="00FD5757" w:rsidP="007B6761">
            <w:pPr>
              <w:autoSpaceDE w:val="0"/>
              <w:autoSpaceDN w:val="0"/>
              <w:adjustRightInd w:val="0"/>
              <w:spacing w:line="276" w:lineRule="auto"/>
              <w:textAlignment w:val="center"/>
              <w:rPr>
                <w:rFonts w:cs="Arial"/>
                <w:color w:val="000000"/>
                <w:sz w:val="18"/>
                <w:szCs w:val="18"/>
              </w:rPr>
            </w:pPr>
            <w:r w:rsidRPr="00FD5757">
              <w:rPr>
                <w:color w:val="000000"/>
                <w:sz w:val="18"/>
              </w:rPr>
              <w:t>L’attribuzione dei costi ai rispettivi blocchi di costi deve avvenire conformemente alle varianti della soluzione settoriale REKOLE</w:t>
            </w:r>
            <w:r w:rsidRPr="00FD5757">
              <w:rPr>
                <w:color w:val="000000"/>
                <w:sz w:val="18"/>
                <w:vertAlign w:val="superscript"/>
              </w:rPr>
              <w:t>®</w:t>
            </w:r>
            <w:r w:rsidRPr="00FD5757">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13056E0"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137B73D" w14:textId="77777777" w:rsidTr="009C2396">
        <w:trPr>
          <w:trHeight w:val="60"/>
        </w:trPr>
        <w:sdt>
          <w:sdtPr>
            <w:rPr>
              <w:rFonts w:cs="Arial"/>
              <w:color w:val="000000"/>
              <w:sz w:val="18"/>
              <w:szCs w:val="18"/>
            </w:rPr>
            <w:id w:val="-107358522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A842F48"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168E75" w14:textId="470F3B3A" w:rsidR="009C2396" w:rsidRPr="003F2D1C" w:rsidRDefault="00AF3FF7" w:rsidP="007B6761">
            <w:pPr>
              <w:autoSpaceDE w:val="0"/>
              <w:autoSpaceDN w:val="0"/>
              <w:adjustRightInd w:val="0"/>
              <w:spacing w:line="276" w:lineRule="auto"/>
              <w:textAlignment w:val="center"/>
              <w:rPr>
                <w:rFonts w:cs="Arial"/>
                <w:color w:val="000000"/>
                <w:sz w:val="18"/>
                <w:szCs w:val="18"/>
              </w:rPr>
            </w:pPr>
            <w:r w:rsidRPr="00AF3FF7">
              <w:rPr>
                <w:color w:val="000000"/>
                <w:sz w:val="18"/>
              </w:rPr>
              <w:t>Le prestazioni devono essere attribuite correttamente ai blocchi di prestazioni.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8640C4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A5B0396" w14:textId="77777777" w:rsidTr="009C2396">
        <w:trPr>
          <w:trHeight w:val="60"/>
        </w:trPr>
        <w:sdt>
          <w:sdtPr>
            <w:rPr>
              <w:rFonts w:cs="Arial"/>
              <w:color w:val="000000"/>
              <w:sz w:val="18"/>
              <w:szCs w:val="18"/>
            </w:rPr>
            <w:id w:val="181559472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7D88E3"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7F92B41" w14:textId="090BE112" w:rsidR="009C2396" w:rsidRPr="003F2D1C" w:rsidRDefault="00AF3FF7" w:rsidP="007B6761">
            <w:pPr>
              <w:autoSpaceDE w:val="0"/>
              <w:autoSpaceDN w:val="0"/>
              <w:adjustRightInd w:val="0"/>
              <w:spacing w:line="276" w:lineRule="auto"/>
              <w:textAlignment w:val="center"/>
              <w:rPr>
                <w:rFonts w:cs="Arial"/>
                <w:color w:val="000000"/>
                <w:sz w:val="18"/>
                <w:szCs w:val="18"/>
              </w:rPr>
            </w:pPr>
            <w:r w:rsidRPr="00AF3FF7">
              <w:rPr>
                <w:color w:val="000000"/>
                <w:sz w:val="18"/>
              </w:rPr>
              <w:t>L’imputazione dei costi e delle prestazioni e il calcolo del coefficiente d'imputazione devono corrispondere almeno alla variante minima ai sensi di REKOLE</w:t>
            </w:r>
            <w:r w:rsidRPr="00AF3FF7">
              <w:rPr>
                <w:color w:val="000000"/>
                <w:sz w:val="18"/>
                <w:vertAlign w:val="superscript"/>
              </w:rPr>
              <w:t>®</w:t>
            </w:r>
            <w:r w:rsidRPr="00AF3FF7">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CFD3EB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A8D4E1A" w14:textId="77777777" w:rsidTr="009C2396">
        <w:trPr>
          <w:trHeight w:val="60"/>
        </w:trPr>
        <w:sdt>
          <w:sdtPr>
            <w:rPr>
              <w:rFonts w:cs="Arial"/>
              <w:color w:val="000000"/>
              <w:sz w:val="18"/>
              <w:szCs w:val="18"/>
            </w:rPr>
            <w:id w:val="153662642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A571ED"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10622D" w14:textId="226A6E6D" w:rsidR="009C2396" w:rsidRPr="003F2D1C" w:rsidRDefault="00AF3FF7" w:rsidP="007B6761">
            <w:pPr>
              <w:autoSpaceDE w:val="0"/>
              <w:autoSpaceDN w:val="0"/>
              <w:adjustRightInd w:val="0"/>
              <w:spacing w:line="276" w:lineRule="auto"/>
              <w:textAlignment w:val="center"/>
              <w:rPr>
                <w:rFonts w:cs="Arial"/>
                <w:color w:val="000000"/>
                <w:sz w:val="18"/>
                <w:szCs w:val="18"/>
              </w:rPr>
            </w:pPr>
            <w:r w:rsidRPr="00AF3FF7">
              <w:rPr>
                <w:color w:val="000000"/>
                <w:sz w:val="18"/>
              </w:rPr>
              <w:t>Le grandezze di riferimento e i volumi di prestazioni devono essere deposti nel sistema in modo aggiornato e corretto.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D92F9FE"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884A7B0" w14:textId="77777777" w:rsidTr="009C2396">
        <w:trPr>
          <w:trHeight w:val="60"/>
        </w:trPr>
        <w:sdt>
          <w:sdtPr>
            <w:rPr>
              <w:rFonts w:cs="Arial"/>
              <w:color w:val="000000"/>
              <w:sz w:val="18"/>
              <w:szCs w:val="18"/>
            </w:rPr>
            <w:id w:val="-26577339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FA2A91"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3FBE76" w14:textId="3ED80950" w:rsidR="009C2396" w:rsidRPr="003F2D1C" w:rsidRDefault="00AF3FF7" w:rsidP="007B6761">
            <w:pPr>
              <w:autoSpaceDE w:val="0"/>
              <w:autoSpaceDN w:val="0"/>
              <w:adjustRightInd w:val="0"/>
              <w:spacing w:line="276" w:lineRule="auto"/>
              <w:textAlignment w:val="center"/>
              <w:rPr>
                <w:rFonts w:cs="Arial"/>
                <w:color w:val="000000"/>
                <w:sz w:val="18"/>
                <w:szCs w:val="18"/>
              </w:rPr>
            </w:pPr>
            <w:r w:rsidRPr="00AF3FF7">
              <w:rPr>
                <w:color w:val="000000"/>
                <w:sz w:val="18"/>
              </w:rPr>
              <w:t>I destinatari dell'imputazione devono corrispondere alle indicazioni minime dei centri di costo obbligatori.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17AA124" w14:textId="77777777" w:rsidR="009C2396" w:rsidRPr="003F2D1C" w:rsidRDefault="009C2396" w:rsidP="007B6761">
            <w:pPr>
              <w:autoSpaceDE w:val="0"/>
              <w:autoSpaceDN w:val="0"/>
              <w:adjustRightInd w:val="0"/>
              <w:spacing w:line="276" w:lineRule="auto"/>
              <w:rPr>
                <w:rFonts w:cs="Arial"/>
                <w:sz w:val="18"/>
                <w:szCs w:val="18"/>
              </w:rPr>
            </w:pPr>
          </w:p>
        </w:tc>
      </w:tr>
    </w:tbl>
    <w:p w14:paraId="631DF0D3" w14:textId="77777777" w:rsidR="00AB5529" w:rsidRPr="003F2D1C" w:rsidRDefault="00AB5529" w:rsidP="007B6761">
      <w:pPr>
        <w:spacing w:line="276" w:lineRule="auto"/>
      </w:pPr>
      <w:r w:rsidRPr="003F2D1C">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3F2D1C" w14:paraId="4B08F610" w14:textId="77777777" w:rsidTr="00992026">
        <w:trPr>
          <w:trHeight w:val="191"/>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EACA87F"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lastRenderedPageBreak/>
              <w:t>8.7</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0C8BB73"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Servizi autonomi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FCBDDC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318E1BE" w14:textId="77777777" w:rsidTr="009C2396">
        <w:trPr>
          <w:trHeight w:val="60"/>
        </w:trPr>
        <w:sdt>
          <w:sdtPr>
            <w:rPr>
              <w:rFonts w:cs="Arial"/>
              <w:color w:val="000000"/>
              <w:sz w:val="18"/>
              <w:szCs w:val="18"/>
            </w:rPr>
            <w:id w:val="-42743458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D48F91"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BFC2D6D" w14:textId="77777777" w:rsidR="00C9510F" w:rsidRPr="00C9510F" w:rsidRDefault="00C9510F" w:rsidP="00C9510F">
            <w:pPr>
              <w:autoSpaceDE w:val="0"/>
              <w:autoSpaceDN w:val="0"/>
              <w:adjustRightInd w:val="0"/>
              <w:spacing w:line="276" w:lineRule="auto"/>
              <w:textAlignment w:val="center"/>
              <w:rPr>
                <w:color w:val="000000"/>
                <w:sz w:val="18"/>
              </w:rPr>
            </w:pPr>
            <w:r w:rsidRPr="00C9510F">
              <w:rPr>
                <w:color w:val="000000"/>
                <w:sz w:val="18"/>
              </w:rPr>
              <w:t xml:space="preserve">Se l’istituto gestisce servizi autonomi: </w:t>
            </w:r>
          </w:p>
          <w:p w14:paraId="429479A7" w14:textId="14679986" w:rsidR="009C2396" w:rsidRPr="003F2D1C" w:rsidRDefault="00C9510F" w:rsidP="00C9510F">
            <w:pPr>
              <w:autoSpaceDE w:val="0"/>
              <w:autoSpaceDN w:val="0"/>
              <w:adjustRightInd w:val="0"/>
              <w:spacing w:line="276" w:lineRule="auto"/>
              <w:textAlignment w:val="center"/>
              <w:rPr>
                <w:rFonts w:cs="Arial"/>
                <w:color w:val="000000"/>
                <w:sz w:val="18"/>
                <w:szCs w:val="18"/>
              </w:rPr>
            </w:pPr>
            <w:r w:rsidRPr="00C9510F">
              <w:rPr>
                <w:color w:val="000000"/>
                <w:sz w:val="18"/>
              </w:rPr>
              <w:t>esso deve garantire che nella contabilità analitica tali settori di prestazioni definiti vengano gestiti quali servizi autonomi.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50BDC8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3E2453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3157782" w14:textId="0BA66C46"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w:t>
            </w:r>
            <w:r w:rsidR="00287DCB">
              <w:rPr>
                <w:b/>
                <w:color w:val="000000"/>
                <w:sz w:val="18"/>
              </w:rPr>
              <w:t>8</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96867A"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Gestione delle differenze di copertura dei centri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EB1BE6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B09D648" w14:textId="77777777" w:rsidTr="009C2396">
        <w:trPr>
          <w:trHeight w:val="60"/>
        </w:trPr>
        <w:sdt>
          <w:sdtPr>
            <w:rPr>
              <w:rFonts w:cs="Arial"/>
              <w:color w:val="000000"/>
              <w:sz w:val="18"/>
              <w:szCs w:val="18"/>
            </w:rPr>
            <w:id w:val="122071123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A8639FB"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A6B1458" w14:textId="5A6F877E" w:rsidR="009C2396" w:rsidRPr="003F2D1C" w:rsidRDefault="001A31B0" w:rsidP="007B6761">
            <w:pPr>
              <w:autoSpaceDE w:val="0"/>
              <w:autoSpaceDN w:val="0"/>
              <w:adjustRightInd w:val="0"/>
              <w:spacing w:line="276" w:lineRule="auto"/>
              <w:textAlignment w:val="center"/>
              <w:rPr>
                <w:rFonts w:cs="Arial"/>
                <w:color w:val="000000"/>
                <w:sz w:val="18"/>
                <w:szCs w:val="18"/>
              </w:rPr>
            </w:pPr>
            <w:r w:rsidRPr="001A31B0">
              <w:rPr>
                <w:color w:val="000000"/>
                <w:sz w:val="18"/>
              </w:rPr>
              <w:t>Nella misura in cui l’ospedale tiene una contabilità a costi normali, le differenze di copertura devono essere determinate almeno per ogni centro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8F85CB7"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C674CC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36E8775" w14:textId="5E4B0DB4"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8.</w:t>
            </w:r>
            <w:r w:rsidR="00287DCB">
              <w:rPr>
                <w:b/>
                <w:color w:val="000000"/>
                <w:sz w:val="18"/>
              </w:rPr>
              <w:t>9</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24F84B8"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L’estratto di centro di costo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FA3725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1334533" w14:textId="77777777" w:rsidTr="009C2396">
        <w:trPr>
          <w:trHeight w:val="60"/>
        </w:trPr>
        <w:sdt>
          <w:sdtPr>
            <w:rPr>
              <w:rFonts w:cs="Arial"/>
              <w:color w:val="000000"/>
              <w:sz w:val="18"/>
              <w:szCs w:val="18"/>
            </w:rPr>
            <w:id w:val="75802487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FA276B"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3D8CB9D" w14:textId="6BE816B3" w:rsidR="009C2396" w:rsidRDefault="001A31B0" w:rsidP="007B6761">
            <w:pPr>
              <w:autoSpaceDE w:val="0"/>
              <w:autoSpaceDN w:val="0"/>
              <w:adjustRightInd w:val="0"/>
              <w:spacing w:line="276" w:lineRule="auto"/>
              <w:textAlignment w:val="center"/>
              <w:rPr>
                <w:color w:val="000000"/>
                <w:sz w:val="18"/>
              </w:rPr>
            </w:pPr>
            <w:r w:rsidRPr="001A31B0">
              <w:rPr>
                <w:color w:val="000000"/>
                <w:sz w:val="18"/>
              </w:rPr>
              <w:t>L’estratto di centro di costo deve contenere almeno gli elementi richiesti dalla soluzione settoriale REKOLE</w:t>
            </w:r>
            <w:r w:rsidRPr="001A31B0">
              <w:rPr>
                <w:color w:val="000000"/>
                <w:sz w:val="18"/>
                <w:vertAlign w:val="superscript"/>
              </w:rPr>
              <w:t>®</w:t>
            </w:r>
            <w:r w:rsidRPr="001A31B0">
              <w:rPr>
                <w:color w:val="000000"/>
                <w:sz w:val="18"/>
              </w:rPr>
              <w:t>.</w:t>
            </w:r>
          </w:p>
          <w:p w14:paraId="31783723" w14:textId="77777777" w:rsidR="001A31B0" w:rsidRPr="003F2D1C" w:rsidRDefault="001A31B0" w:rsidP="007B6761">
            <w:pPr>
              <w:autoSpaceDE w:val="0"/>
              <w:autoSpaceDN w:val="0"/>
              <w:adjustRightInd w:val="0"/>
              <w:spacing w:line="276" w:lineRule="auto"/>
              <w:textAlignment w:val="center"/>
              <w:rPr>
                <w:rFonts w:cs="Arial"/>
                <w:color w:val="005496"/>
                <w:sz w:val="18"/>
                <w:szCs w:val="18"/>
              </w:rPr>
            </w:pPr>
          </w:p>
          <w:p w14:paraId="0F083A67" w14:textId="77C483A0" w:rsidR="009C2396" w:rsidRPr="003F2D1C" w:rsidRDefault="009C2396" w:rsidP="007B6761">
            <w:pPr>
              <w:autoSpaceDE w:val="0"/>
              <w:autoSpaceDN w:val="0"/>
              <w:adjustRightInd w:val="0"/>
              <w:spacing w:line="276" w:lineRule="auto"/>
              <w:textAlignment w:val="center"/>
              <w:rPr>
                <w:rFonts w:cs="Arial"/>
                <w:color w:val="005496"/>
                <w:sz w:val="18"/>
                <w:szCs w:val="18"/>
              </w:rPr>
            </w:pPr>
            <w:r w:rsidRPr="003F2D1C">
              <w:rPr>
                <w:color w:val="005496"/>
                <w:sz w:val="18"/>
              </w:rPr>
              <w:t>Nota: se i centri di costo obbligatori sono composti da un’aggregazione risp. sono un consolidamento di centri di costo facoltativi con grandezze di riferimento diverse, nell’estratto dei centri di costo e delle unità finali d’imputazione i campi corrispondenti «coefficiente d’imputazione» e «quantità» vanno lasciati vuoti.</w:t>
            </w:r>
          </w:p>
          <w:p w14:paraId="49B53844" w14:textId="77777777" w:rsidR="007D7CEA" w:rsidRPr="003F2D1C" w:rsidRDefault="007D7CEA" w:rsidP="007B6761">
            <w:pPr>
              <w:autoSpaceDE w:val="0"/>
              <w:autoSpaceDN w:val="0"/>
              <w:adjustRightInd w:val="0"/>
              <w:spacing w:line="276" w:lineRule="auto"/>
              <w:textAlignment w:val="center"/>
              <w:rPr>
                <w:rFonts w:cs="Arial"/>
                <w:color w:val="005496"/>
                <w:sz w:val="18"/>
                <w:szCs w:val="18"/>
              </w:rPr>
            </w:pPr>
          </w:p>
          <w:p w14:paraId="483C610B" w14:textId="77777777" w:rsidR="007D7CEA" w:rsidRPr="003F2D1C" w:rsidRDefault="007D7CEA" w:rsidP="007B6761">
            <w:pPr>
              <w:autoSpaceDE w:val="0"/>
              <w:autoSpaceDN w:val="0"/>
              <w:adjustRightInd w:val="0"/>
              <w:spacing w:line="276" w:lineRule="auto"/>
              <w:textAlignment w:val="center"/>
              <w:rPr>
                <w:rFonts w:cs="Arial"/>
                <w:color w:val="000000"/>
                <w:sz w:val="18"/>
                <w:szCs w:val="18"/>
              </w:rPr>
            </w:pPr>
            <w:r w:rsidRPr="003F2D1C">
              <w:rPr>
                <w:color w:val="005496"/>
                <w:sz w:val="18"/>
              </w:rPr>
              <w:t>Le informazioni possono essere raccolte anche da fonti diverse.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F63C2C1" w14:textId="77777777" w:rsidR="009C2396" w:rsidRPr="003F2D1C" w:rsidRDefault="009C2396" w:rsidP="007B6761">
            <w:pPr>
              <w:autoSpaceDE w:val="0"/>
              <w:autoSpaceDN w:val="0"/>
              <w:adjustRightInd w:val="0"/>
              <w:spacing w:line="276" w:lineRule="auto"/>
              <w:rPr>
                <w:rFonts w:cs="Arial"/>
                <w:sz w:val="18"/>
                <w:szCs w:val="18"/>
              </w:rPr>
            </w:pPr>
          </w:p>
        </w:tc>
      </w:tr>
      <w:tr w:rsidR="004061F1" w:rsidRPr="003F2D1C" w14:paraId="5BC7E5AA" w14:textId="77777777" w:rsidTr="009C2396">
        <w:trPr>
          <w:trHeight w:val="60"/>
        </w:trPr>
        <w:sdt>
          <w:sdtPr>
            <w:rPr>
              <w:rFonts w:cs="Arial"/>
              <w:color w:val="000000"/>
              <w:sz w:val="18"/>
              <w:szCs w:val="18"/>
            </w:rPr>
            <w:id w:val="-163763648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6F27C42" w14:textId="77777777" w:rsidR="004061F1" w:rsidRPr="003F2D1C" w:rsidRDefault="004061F1" w:rsidP="007B6761">
                <w:pPr>
                  <w:autoSpaceDE w:val="0"/>
                  <w:autoSpaceDN w:val="0"/>
                  <w:adjustRightInd w:val="0"/>
                  <w:spacing w:line="276" w:lineRule="auto"/>
                  <w:textAlignment w:val="center"/>
                  <w:rPr>
                    <w:rFonts w:ascii="MS Gothic" w:eastAsia="MS Gothic" w:hAnsi="MS Gothic"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31E098F" w14:textId="37CDBD20" w:rsidR="007D7CEA" w:rsidRDefault="001A31B0" w:rsidP="007B6761">
            <w:pPr>
              <w:autoSpaceDE w:val="0"/>
              <w:autoSpaceDN w:val="0"/>
              <w:adjustRightInd w:val="0"/>
              <w:spacing w:line="276" w:lineRule="auto"/>
              <w:textAlignment w:val="center"/>
              <w:rPr>
                <w:color w:val="000000"/>
                <w:sz w:val="18"/>
              </w:rPr>
            </w:pPr>
            <w:r w:rsidRPr="001A31B0">
              <w:rPr>
                <w:color w:val="000000"/>
                <w:sz w:val="18"/>
              </w:rPr>
              <w:t>Il principio del valore lordo sulla base di CC (CC prestatore di servizi e fornitore di prestazioni) deve essere rispettato.</w:t>
            </w:r>
          </w:p>
          <w:p w14:paraId="478DD79A" w14:textId="77777777" w:rsidR="001A31B0" w:rsidRPr="003F2D1C" w:rsidRDefault="001A31B0" w:rsidP="007B6761">
            <w:pPr>
              <w:autoSpaceDE w:val="0"/>
              <w:autoSpaceDN w:val="0"/>
              <w:adjustRightInd w:val="0"/>
              <w:spacing w:line="276" w:lineRule="auto"/>
              <w:textAlignment w:val="center"/>
              <w:rPr>
                <w:rFonts w:eastAsia="TheMix-HP3Lig" w:cs="Arial"/>
                <w:sz w:val="18"/>
                <w:szCs w:val="18"/>
              </w:rPr>
            </w:pPr>
          </w:p>
          <w:p w14:paraId="226194E2" w14:textId="77777777" w:rsidR="004061F1" w:rsidRPr="003F2D1C" w:rsidRDefault="004061F1" w:rsidP="007B6761">
            <w:pPr>
              <w:autoSpaceDE w:val="0"/>
              <w:autoSpaceDN w:val="0"/>
              <w:adjustRightInd w:val="0"/>
              <w:spacing w:line="276" w:lineRule="auto"/>
              <w:textAlignment w:val="center"/>
              <w:rPr>
                <w:rFonts w:cs="Arial"/>
                <w:color w:val="000000"/>
                <w:sz w:val="18"/>
                <w:szCs w:val="18"/>
              </w:rPr>
            </w:pPr>
            <w:r w:rsidRPr="003F2D1C">
              <w:rPr>
                <w:color w:val="005496"/>
                <w:sz w:val="18"/>
              </w:rPr>
              <w:t>Nota: il principio del valore lordo viene rispettato se non vi sono registrazioni di utili su attività di margine su base CC. Fanno eccezione i servizi annessi e i mandati gestiti come CC.</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4996517" w14:textId="77777777" w:rsidR="004061F1" w:rsidRPr="003F2D1C" w:rsidRDefault="004061F1" w:rsidP="007B6761">
            <w:pPr>
              <w:autoSpaceDE w:val="0"/>
              <w:autoSpaceDN w:val="0"/>
              <w:adjustRightInd w:val="0"/>
              <w:spacing w:line="276" w:lineRule="auto"/>
              <w:rPr>
                <w:rFonts w:cs="Arial"/>
                <w:sz w:val="18"/>
                <w:szCs w:val="18"/>
              </w:rPr>
            </w:pPr>
          </w:p>
        </w:tc>
      </w:tr>
      <w:tr w:rsidR="009C2396" w:rsidRPr="003F2D1C" w14:paraId="300003A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2BB86177"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9</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5B7FDDE8"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La contabilità per unità finali d’imputazione</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5370F8A7"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9C2396" w:rsidRPr="003F2D1C" w14:paraId="2A27D8D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B99B1A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24046A8"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Gruppo di prestazioni dipendenti dal caso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6E3545B"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8F77E0E" w14:textId="77777777" w:rsidTr="009C2396">
        <w:trPr>
          <w:trHeight w:val="60"/>
        </w:trPr>
        <w:sdt>
          <w:sdtPr>
            <w:rPr>
              <w:rFonts w:cs="Arial"/>
              <w:color w:val="000000"/>
              <w:sz w:val="18"/>
              <w:szCs w:val="18"/>
            </w:rPr>
            <w:id w:val="-117841931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5B56E6A"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59C3F5" w14:textId="796C0489" w:rsidR="009C2396" w:rsidRPr="003F2D1C" w:rsidRDefault="001A31B0" w:rsidP="007B6761">
            <w:pPr>
              <w:autoSpaceDE w:val="0"/>
              <w:autoSpaceDN w:val="0"/>
              <w:adjustRightInd w:val="0"/>
              <w:spacing w:line="276" w:lineRule="auto"/>
              <w:textAlignment w:val="center"/>
              <w:rPr>
                <w:rFonts w:cs="Arial"/>
                <w:color w:val="000000"/>
                <w:sz w:val="18"/>
                <w:szCs w:val="18"/>
              </w:rPr>
            </w:pPr>
            <w:r w:rsidRPr="001A31B0">
              <w:rPr>
                <w:color w:val="000000"/>
                <w:sz w:val="18"/>
              </w:rPr>
              <w:t>Le prestazioni dipendenti dal caso specifico (valutazione singola di ogni caso amministrativo) devono tutte essere attribuite a un gruppo di prestazioni con un inizio e una fine del trattamento.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ABF539E"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1CCE6F9"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9ABDEFC"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966C1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Gruppo di prestazioni indipendenti dal caso (PIC)</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2BCD89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0C5907D" w14:textId="77777777" w:rsidTr="009C2396">
        <w:trPr>
          <w:trHeight w:val="60"/>
        </w:trPr>
        <w:sdt>
          <w:sdtPr>
            <w:rPr>
              <w:rFonts w:cs="Arial"/>
              <w:color w:val="000000"/>
              <w:sz w:val="18"/>
              <w:szCs w:val="18"/>
            </w:rPr>
            <w:id w:val="-1767684215"/>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C5D66A"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BF995E" w14:textId="71AB2316" w:rsidR="009C2396" w:rsidRPr="003F2D1C" w:rsidRDefault="001A31B0" w:rsidP="007B6761">
            <w:pPr>
              <w:autoSpaceDE w:val="0"/>
              <w:autoSpaceDN w:val="0"/>
              <w:adjustRightInd w:val="0"/>
              <w:spacing w:line="276" w:lineRule="auto"/>
              <w:textAlignment w:val="center"/>
              <w:rPr>
                <w:rFonts w:cs="Arial"/>
                <w:color w:val="000000"/>
                <w:sz w:val="18"/>
                <w:szCs w:val="18"/>
              </w:rPr>
            </w:pPr>
            <w:r w:rsidRPr="001A31B0">
              <w:rPr>
                <w:color w:val="000000"/>
                <w:sz w:val="18"/>
              </w:rPr>
              <w:t>Le prestazioni indipendenti da casi specifici devono tutte essere attribuite a un gruppo di prestazioni.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D6B847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5BA0AE2"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44DB49"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A9D4B1F"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Il caso amministrativo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F57C8AA"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133C4C2" w14:textId="77777777" w:rsidTr="009C2396">
        <w:trPr>
          <w:trHeight w:val="60"/>
        </w:trPr>
        <w:sdt>
          <w:sdtPr>
            <w:rPr>
              <w:rFonts w:cs="Arial"/>
              <w:color w:val="000000"/>
              <w:sz w:val="18"/>
              <w:szCs w:val="18"/>
            </w:rPr>
            <w:id w:val="-138771066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D4053DE"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DE6EB2" w14:textId="54368197" w:rsidR="009C2396" w:rsidRPr="003F2D1C" w:rsidRDefault="00AA2F90"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9.7</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B49970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45E9794F" w14:textId="77777777" w:rsidTr="009C2396">
        <w:trPr>
          <w:trHeight w:val="124"/>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0FF87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BB59E6"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Compiti del caso amministrativo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B74ABA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C2877F5"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8DFB786"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9051C5"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09DADFD"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6107545"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78EE2EC"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FA4474E"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Delimitazione del caso amministrativo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C5077CB"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AB3E43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06FBFB1"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A19CB3C" w14:textId="55F5577A" w:rsidR="009C2396" w:rsidRPr="003F2D1C" w:rsidRDefault="00AA2F90"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9.7</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A967FD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DBFC15A" w14:textId="77777777" w:rsidTr="009C2396">
        <w:trPr>
          <w:trHeight w:val="132"/>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466B19"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287472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Rapporto tra i vari tipi di casi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AC11E99"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283703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697795"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91D5976" w14:textId="77777777" w:rsidR="009C2396" w:rsidRPr="003F2D1C" w:rsidRDefault="009C2396" w:rsidP="007B6761">
            <w:pPr>
              <w:autoSpaceDE w:val="0"/>
              <w:autoSpaceDN w:val="0"/>
              <w:adjustRightInd w:val="0"/>
              <w:spacing w:line="276" w:lineRule="auto"/>
              <w:textAlignment w:val="center"/>
              <w:rPr>
                <w:rFonts w:cs="Arial"/>
                <w:color w:val="000000"/>
                <w:sz w:val="18"/>
                <w:szCs w:val="18"/>
              </w:rPr>
            </w:pPr>
            <w:r w:rsidRPr="003F2D1C">
              <w:rPr>
                <w:color w:val="000000"/>
                <w:sz w:val="18"/>
              </w:rPr>
              <w:t>Irrilevante per la verifica – nessuna domanda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5FDBE89"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80C687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7752E78"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9.7</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84A3C8"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Regole per la gestione dei casi amministrativi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C8C28F7"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91F1786" w14:textId="77777777" w:rsidTr="009C2396">
        <w:trPr>
          <w:trHeight w:val="60"/>
        </w:trPr>
        <w:sdt>
          <w:sdtPr>
            <w:rPr>
              <w:rFonts w:cs="Arial"/>
              <w:color w:val="000000"/>
              <w:sz w:val="18"/>
              <w:szCs w:val="18"/>
            </w:rPr>
            <w:id w:val="137858536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F117EAB"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D35383E" w14:textId="2033ADBA" w:rsidR="009C2396" w:rsidRPr="003F2D1C" w:rsidRDefault="001A31B0" w:rsidP="007B6761">
            <w:pPr>
              <w:autoSpaceDE w:val="0"/>
              <w:autoSpaceDN w:val="0"/>
              <w:adjustRightInd w:val="0"/>
              <w:spacing w:line="276" w:lineRule="auto"/>
              <w:textAlignment w:val="center"/>
              <w:rPr>
                <w:rFonts w:cs="Arial"/>
                <w:color w:val="000000"/>
                <w:sz w:val="18"/>
                <w:szCs w:val="18"/>
              </w:rPr>
            </w:pPr>
            <w:r w:rsidRPr="001A31B0">
              <w:rPr>
                <w:color w:val="000000"/>
                <w:sz w:val="18"/>
              </w:rPr>
              <w:t>La definizione di caso applicata deve corrispondere all’arsenale di regole del caso amministrativo, in particolare:</w:t>
            </w:r>
          </w:p>
          <w:p w14:paraId="0DBB7F5D" w14:textId="5AF038AB" w:rsidR="009C2396" w:rsidRPr="003F2D1C"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color w:val="000000"/>
                <w:sz w:val="18"/>
                <w:szCs w:val="18"/>
              </w:rPr>
            </w:pPr>
            <w:r>
              <w:rPr>
                <w:color w:val="000000"/>
                <w:sz w:val="18"/>
              </w:rPr>
              <w:lastRenderedPageBreak/>
              <w:t>L</w:t>
            </w:r>
            <w:r w:rsidRPr="001A31B0">
              <w:rPr>
                <w:color w:val="000000"/>
                <w:sz w:val="18"/>
              </w:rPr>
              <w:t>'inizio del trattamento e la fine del trattamento nel settore stazionario devono corrispondere all'ammissione e alla dimissione fisica.</w:t>
            </w:r>
          </w:p>
          <w:p w14:paraId="75500546" w14:textId="77777777" w:rsidR="001A31B0" w:rsidRPr="001A31B0"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1A31B0">
              <w:rPr>
                <w:color w:val="000000"/>
                <w:sz w:val="18"/>
              </w:rPr>
              <w:t>Per i neonati (fino a 1 mese di vita) e i lattanti (da 1 mese a 1 anno) – sia sani che malati – va sempre generato un caso amministrativo a se stante.</w:t>
            </w:r>
          </w:p>
          <w:p w14:paraId="077FDD08" w14:textId="4F4F33A7" w:rsidR="001A31B0" w:rsidRPr="001A31B0"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1A31B0">
              <w:rPr>
                <w:color w:val="000000"/>
                <w:sz w:val="18"/>
              </w:rPr>
              <w:t>L’inizio del trattamento e la fine del trattamento nel settore ambulatoriale (comprese le consulenze telefoniche) devono essere conformi alle prescrizioni secondo REKOLE</w:t>
            </w:r>
            <w:r w:rsidRPr="001A31B0">
              <w:rPr>
                <w:color w:val="000000"/>
                <w:sz w:val="18"/>
                <w:vertAlign w:val="superscript"/>
              </w:rPr>
              <w:t>®</w:t>
            </w:r>
            <w:r w:rsidRPr="001A31B0">
              <w:rPr>
                <w:color w:val="000000"/>
                <w:sz w:val="18"/>
              </w:rPr>
              <w:t>.</w:t>
            </w:r>
          </w:p>
          <w:p w14:paraId="25D7B066" w14:textId="77777777" w:rsidR="001A31B0"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1A31B0">
              <w:rPr>
                <w:rFonts w:cs="Arial"/>
                <w:color w:val="000000"/>
                <w:sz w:val="18"/>
                <w:szCs w:val="18"/>
              </w:rPr>
              <w:t>I casi di soggiorni inferiori alle 24 ore in ospedale o in cui i pazienti non hanno trascorso una notte in ospedale e non sono deceduti devono essere considerati casi ambulatoriali.</w:t>
            </w:r>
          </w:p>
          <w:p w14:paraId="6D3ABFA1" w14:textId="77777777" w:rsidR="001A31B0" w:rsidRPr="001A31B0"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1A31B0">
              <w:rPr>
                <w:color w:val="000000"/>
                <w:sz w:val="18"/>
              </w:rPr>
              <w:t>Un cambiamento del genere di assicurazione nel corso di una degenza ospedaliera non deve comportare l'apertura di un nuovo caso amministrativo.</w:t>
            </w:r>
          </w:p>
          <w:p w14:paraId="62F2FEA4" w14:textId="77777777" w:rsidR="001A31B0" w:rsidRPr="001A31B0"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sz w:val="18"/>
                <w:szCs w:val="18"/>
              </w:rPr>
            </w:pPr>
            <w:r w:rsidRPr="001A31B0">
              <w:rPr>
                <w:color w:val="000000"/>
                <w:sz w:val="18"/>
              </w:rPr>
              <w:t>Un trasferimento interno in un altro reparto per motivi organizzativi o riferiti alla diagnosi non deve generare un nuovo caso amministrativo.</w:t>
            </w:r>
          </w:p>
          <w:p w14:paraId="5421A148" w14:textId="77777777" w:rsidR="001A31B0" w:rsidRPr="001A31B0"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sz w:val="18"/>
                <w:szCs w:val="18"/>
              </w:rPr>
            </w:pPr>
            <w:r w:rsidRPr="001A31B0">
              <w:rPr>
                <w:sz w:val="18"/>
              </w:rPr>
              <w:t>Alla fine dell’anno d’esercizio i casi non ancora conclusi non devono essere chiusi per venire nuovamente aperti all’inizio dell’anno (successivo).</w:t>
            </w:r>
          </w:p>
          <w:p w14:paraId="045A192B" w14:textId="6114BC73" w:rsidR="00706F50" w:rsidRDefault="001A31B0" w:rsidP="007B6761">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sz w:val="18"/>
                <w:szCs w:val="18"/>
              </w:rPr>
            </w:pPr>
            <w:r w:rsidRPr="001A31B0">
              <w:rPr>
                <w:rFonts w:cs="Arial"/>
                <w:sz w:val="18"/>
                <w:szCs w:val="18"/>
              </w:rPr>
              <w:t xml:space="preserve">Nel caso di una riammissione dopo trasferimento o </w:t>
            </w:r>
            <w:proofErr w:type="spellStart"/>
            <w:r w:rsidRPr="001A31B0">
              <w:rPr>
                <w:rFonts w:cs="Arial"/>
                <w:sz w:val="18"/>
                <w:szCs w:val="18"/>
              </w:rPr>
              <w:t>riospedalizzazione</w:t>
            </w:r>
            <w:proofErr w:type="spellEnd"/>
            <w:r w:rsidRPr="001A31B0">
              <w:rPr>
                <w:rFonts w:cs="Arial"/>
                <w:sz w:val="18"/>
                <w:szCs w:val="18"/>
              </w:rPr>
              <w:t xml:space="preserve"> occorre aprire un nuovo caso amministrativo</w:t>
            </w:r>
            <w:r w:rsidR="00706F50" w:rsidRPr="00706F50">
              <w:rPr>
                <w:rFonts w:cs="Arial"/>
                <w:sz w:val="18"/>
                <w:szCs w:val="18"/>
              </w:rPr>
              <w:t>, se il paziente ritorna soltanto dopo più di 18 giorni o in un anno civile diverso dall'anno di dimissione o per un soggiorno con un MDC differente rispetto a quello della prima degenza?</w:t>
            </w:r>
          </w:p>
          <w:p w14:paraId="113BB852" w14:textId="77777777" w:rsidR="001A31B0" w:rsidRPr="001A31B0" w:rsidRDefault="001A31B0" w:rsidP="00DC7A5A">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sz w:val="18"/>
                <w:szCs w:val="18"/>
              </w:rPr>
            </w:pPr>
            <w:r w:rsidRPr="001A31B0">
              <w:rPr>
                <w:sz w:val="18"/>
              </w:rPr>
              <w:t>Per un paziente che si trova in vacanza non è necessario generare un nuovo caso amministrativo.</w:t>
            </w:r>
          </w:p>
          <w:p w14:paraId="1DC87F90" w14:textId="2BEF2A6F" w:rsidR="003918F7" w:rsidRPr="00D25886" w:rsidRDefault="009C2396" w:rsidP="00DC7A5A">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sz w:val="18"/>
                <w:szCs w:val="18"/>
              </w:rPr>
            </w:pPr>
            <w:r w:rsidRPr="00D25886">
              <w:rPr>
                <w:sz w:val="18"/>
              </w:rPr>
              <w:t xml:space="preserve">Viene generato un nuovo caso amministrativo se il paziente non ha più la necessità di cure acute e viene trasferito, ad esempio, in un reparto </w:t>
            </w:r>
            <w:r w:rsidR="00AA2F90" w:rsidRPr="00AA2F90">
              <w:rPr>
                <w:sz w:val="18"/>
              </w:rPr>
              <w:t>di cure per lungodegenti, in una casa di cura o in attesa di collocamento?</w:t>
            </w:r>
          </w:p>
          <w:p w14:paraId="4FAE7E48" w14:textId="0CB57730" w:rsidR="00706F50" w:rsidRPr="008836AA" w:rsidRDefault="001A31B0" w:rsidP="008836AA">
            <w:pPr>
              <w:pStyle w:val="Listenabsatz"/>
              <w:numPr>
                <w:ilvl w:val="0"/>
                <w:numId w:val="24"/>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1A31B0">
              <w:rPr>
                <w:rFonts w:cs="Arial"/>
                <w:sz w:val="18"/>
                <w:szCs w:val="18"/>
              </w:rPr>
              <w:t>Tra l’ammissione del paziente nelle cure acute e la dimissione dalla riabilitazione paraplegica o precoce, occorre generare soltanto un unico caso amministrativo, quando le cure acute e la fase di riabilitazione precoce/paraplegia hanno luogo nel medesimo ospedale.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42F641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52804C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8D65BCE" w14:textId="2AA5EC68" w:rsidR="009C2396" w:rsidRPr="003F2D1C" w:rsidRDefault="00AB5529" w:rsidP="007B6761">
            <w:pPr>
              <w:autoSpaceDE w:val="0"/>
              <w:autoSpaceDN w:val="0"/>
              <w:adjustRightInd w:val="0"/>
              <w:spacing w:line="276" w:lineRule="auto"/>
              <w:textAlignment w:val="center"/>
              <w:rPr>
                <w:rFonts w:cs="Arial"/>
                <w:b/>
                <w:bCs/>
                <w:color w:val="000000"/>
                <w:sz w:val="18"/>
                <w:szCs w:val="18"/>
              </w:rPr>
            </w:pPr>
            <w:r w:rsidRPr="003F2D1C">
              <w:br w:type="page"/>
            </w:r>
            <w:r w:rsidR="009C2396" w:rsidRPr="003F2D1C">
              <w:rPr>
                <w:b/>
                <w:color w:val="000000"/>
                <w:sz w:val="18"/>
              </w:rPr>
              <w:t>9.8</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28CA56E"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L’estratto</w:t>
            </w:r>
            <w:r w:rsidR="004B4F62">
              <w:rPr>
                <w:b/>
                <w:color w:val="000000"/>
                <w:sz w:val="18"/>
              </w:rPr>
              <w:t>/elaborazione</w:t>
            </w:r>
            <w:r w:rsidRPr="003F2D1C">
              <w:rPr>
                <w:b/>
                <w:color w:val="000000"/>
                <w:sz w:val="18"/>
              </w:rPr>
              <w:t xml:space="preserve"> dell’unità finale d’imputazione del caso amministrativo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8B364A0"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B6DBB43" w14:textId="77777777" w:rsidTr="009C2396">
        <w:trPr>
          <w:trHeight w:val="60"/>
        </w:trPr>
        <w:sdt>
          <w:sdtPr>
            <w:rPr>
              <w:rFonts w:cs="Arial"/>
              <w:color w:val="000000"/>
              <w:sz w:val="18"/>
              <w:szCs w:val="18"/>
            </w:rPr>
            <w:id w:val="43794987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B4AFD2F"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A8BC20" w14:textId="537C19C0" w:rsidR="009C2396" w:rsidRDefault="001A31B0" w:rsidP="007B6761">
            <w:pPr>
              <w:autoSpaceDE w:val="0"/>
              <w:autoSpaceDN w:val="0"/>
              <w:adjustRightInd w:val="0"/>
              <w:spacing w:line="276" w:lineRule="auto"/>
              <w:textAlignment w:val="center"/>
              <w:rPr>
                <w:color w:val="000000"/>
                <w:sz w:val="18"/>
              </w:rPr>
            </w:pPr>
            <w:r w:rsidRPr="001A31B0">
              <w:rPr>
                <w:color w:val="000000"/>
                <w:sz w:val="18"/>
              </w:rPr>
              <w:t>L’estratto dell’unità finale d’imputazione deve contenere almeno gli elementi richiesti dal manuale REKOLE</w:t>
            </w:r>
            <w:r w:rsidRPr="001A31B0">
              <w:rPr>
                <w:color w:val="000000"/>
                <w:sz w:val="18"/>
                <w:vertAlign w:val="superscript"/>
              </w:rPr>
              <w:t>®</w:t>
            </w:r>
            <w:r>
              <w:rPr>
                <w:color w:val="000000"/>
                <w:sz w:val="18"/>
              </w:rPr>
              <w:t>.</w:t>
            </w:r>
          </w:p>
          <w:p w14:paraId="791712A5" w14:textId="77777777" w:rsidR="001A31B0" w:rsidRPr="003F2D1C" w:rsidRDefault="001A31B0" w:rsidP="007B6761">
            <w:pPr>
              <w:autoSpaceDE w:val="0"/>
              <w:autoSpaceDN w:val="0"/>
              <w:adjustRightInd w:val="0"/>
              <w:spacing w:line="276" w:lineRule="auto"/>
              <w:textAlignment w:val="center"/>
              <w:rPr>
                <w:rFonts w:cs="Arial"/>
                <w:color w:val="005496"/>
                <w:sz w:val="18"/>
                <w:szCs w:val="18"/>
              </w:rPr>
            </w:pPr>
          </w:p>
          <w:p w14:paraId="2545E8ED" w14:textId="0DCA6774" w:rsidR="009C2396" w:rsidRPr="003F2D1C" w:rsidRDefault="009C2396" w:rsidP="007B6761">
            <w:pPr>
              <w:autoSpaceDE w:val="0"/>
              <w:autoSpaceDN w:val="0"/>
              <w:adjustRightInd w:val="0"/>
              <w:spacing w:line="276" w:lineRule="auto"/>
              <w:textAlignment w:val="center"/>
              <w:rPr>
                <w:rFonts w:cs="Arial"/>
                <w:color w:val="005496"/>
                <w:sz w:val="18"/>
                <w:szCs w:val="18"/>
              </w:rPr>
            </w:pPr>
            <w:r w:rsidRPr="003F2D1C">
              <w:rPr>
                <w:color w:val="005496"/>
                <w:sz w:val="18"/>
              </w:rPr>
              <w:t xml:space="preserve">Nota: non vengono attribuiti ricavi ai casi amministrativi originari (casi amministrativi prima del consolidamento) se il caso amministrativo non corrisponde al caso tariffale e se vengono consolidati due o più casi amministrativi per creare il caso tariffale. L’attribuzione </w:t>
            </w:r>
            <w:proofErr w:type="spellStart"/>
            <w:r w:rsidRPr="003F2D1C">
              <w:rPr>
                <w:color w:val="005496"/>
                <w:sz w:val="18"/>
              </w:rPr>
              <w:t>calcolatoria</w:t>
            </w:r>
            <w:proofErr w:type="spellEnd"/>
            <w:r w:rsidRPr="003F2D1C">
              <w:rPr>
                <w:color w:val="005496"/>
                <w:sz w:val="18"/>
              </w:rPr>
              <w:t xml:space="preserve"> di ricavi COAN a casi amministrativi originari costituisce una decisione interna della direzione dell’istituto</w:t>
            </w:r>
            <w:r w:rsidR="00ED4C81">
              <w:rPr>
                <w:color w:val="005496"/>
                <w:sz w:val="18"/>
              </w:rPr>
              <w:t>.</w:t>
            </w:r>
          </w:p>
          <w:p w14:paraId="060582A6" w14:textId="77777777" w:rsidR="009C2396" w:rsidRPr="003F2D1C" w:rsidRDefault="009C2396" w:rsidP="007B6761">
            <w:pPr>
              <w:autoSpaceDE w:val="0"/>
              <w:autoSpaceDN w:val="0"/>
              <w:adjustRightInd w:val="0"/>
              <w:spacing w:line="276" w:lineRule="auto"/>
              <w:textAlignment w:val="center"/>
              <w:rPr>
                <w:rFonts w:cs="Arial"/>
                <w:color w:val="005496"/>
                <w:sz w:val="18"/>
                <w:szCs w:val="18"/>
              </w:rPr>
            </w:pPr>
          </w:p>
          <w:p w14:paraId="1C71D6C6" w14:textId="28EF8869" w:rsidR="009C2396" w:rsidRPr="003F2D1C" w:rsidRDefault="009C2396" w:rsidP="007B6761">
            <w:pPr>
              <w:autoSpaceDE w:val="0"/>
              <w:autoSpaceDN w:val="0"/>
              <w:adjustRightInd w:val="0"/>
              <w:spacing w:line="276" w:lineRule="auto"/>
              <w:textAlignment w:val="center"/>
              <w:rPr>
                <w:rFonts w:cs="Arial"/>
                <w:color w:val="005496"/>
                <w:sz w:val="18"/>
                <w:szCs w:val="18"/>
              </w:rPr>
            </w:pPr>
            <w:r w:rsidRPr="003F2D1C">
              <w:rPr>
                <w:color w:val="005496"/>
                <w:sz w:val="18"/>
              </w:rPr>
              <w:t>Se i centri di costo obbligatori sono costituiti da un’aggregazione risp. un consolidamento di centri di costo facoltativi con grandezze di riferimento diverse, nell’estratto</w:t>
            </w:r>
            <w:r w:rsidR="004B4F62">
              <w:rPr>
                <w:color w:val="005496"/>
                <w:sz w:val="18"/>
              </w:rPr>
              <w:t>/elaborazione</w:t>
            </w:r>
            <w:r w:rsidRPr="003F2D1C">
              <w:rPr>
                <w:color w:val="005496"/>
                <w:sz w:val="18"/>
              </w:rPr>
              <w:t xml:space="preserve"> dei centri di costo e delle unità finali d’imputazione i campi corrispondenti «coefficiente d’imputazione» e «quantità» non possono essere compilati e vanno dunque lasciati vuoti.</w:t>
            </w:r>
          </w:p>
          <w:p w14:paraId="564933CF" w14:textId="77777777" w:rsidR="00CE64F3" w:rsidRPr="003F2D1C" w:rsidRDefault="00CE64F3" w:rsidP="007B6761">
            <w:pPr>
              <w:autoSpaceDE w:val="0"/>
              <w:autoSpaceDN w:val="0"/>
              <w:adjustRightInd w:val="0"/>
              <w:spacing w:line="276" w:lineRule="auto"/>
              <w:textAlignment w:val="center"/>
              <w:rPr>
                <w:rFonts w:cs="Arial"/>
                <w:color w:val="005496"/>
                <w:sz w:val="18"/>
                <w:szCs w:val="18"/>
              </w:rPr>
            </w:pPr>
          </w:p>
          <w:p w14:paraId="515569C9" w14:textId="77777777" w:rsidR="00CE64F3" w:rsidRPr="003F2D1C" w:rsidRDefault="00CE64F3" w:rsidP="007B6761">
            <w:pPr>
              <w:autoSpaceDE w:val="0"/>
              <w:autoSpaceDN w:val="0"/>
              <w:adjustRightInd w:val="0"/>
              <w:spacing w:line="276" w:lineRule="auto"/>
              <w:textAlignment w:val="center"/>
              <w:rPr>
                <w:rFonts w:cs="Arial"/>
                <w:color w:val="000000"/>
                <w:sz w:val="18"/>
                <w:szCs w:val="18"/>
              </w:rPr>
            </w:pPr>
            <w:r w:rsidRPr="003F2D1C">
              <w:rPr>
                <w:color w:val="005496"/>
                <w:sz w:val="18"/>
              </w:rPr>
              <w:t>Le informazioni possono essere raccolte anche da fonti diverse.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4C818D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551A6F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BB5B3EF"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9.9</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4C4B34F"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Il caso tariffale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91FD595"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C7D053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87E6862" w14:textId="77777777" w:rsidR="009C2396" w:rsidRPr="003F2D1C" w:rsidRDefault="009C2396" w:rsidP="007B6761">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477429C" w14:textId="3B5C8895" w:rsidR="009C2396" w:rsidRPr="003F2D1C" w:rsidRDefault="00ED4C81" w:rsidP="007B6761">
            <w:pPr>
              <w:autoSpaceDE w:val="0"/>
              <w:autoSpaceDN w:val="0"/>
              <w:adjustRightInd w:val="0"/>
              <w:spacing w:line="276" w:lineRule="auto"/>
              <w:textAlignment w:val="center"/>
              <w:rPr>
                <w:rFonts w:cs="Arial"/>
                <w:color w:val="000000"/>
                <w:sz w:val="18"/>
                <w:szCs w:val="18"/>
              </w:rPr>
            </w:pPr>
            <w:r w:rsidRPr="009656B7">
              <w:rPr>
                <w:color w:val="000000"/>
                <w:sz w:val="18"/>
              </w:rPr>
              <w:t xml:space="preserve">Già controllato nel capitolo </w:t>
            </w:r>
            <w:r>
              <w:rPr>
                <w:color w:val="000000"/>
                <w:sz w:val="18"/>
              </w:rPr>
              <w:t>9.7</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E430754" w14:textId="77777777" w:rsidR="009C2396" w:rsidRPr="003F2D1C" w:rsidRDefault="009C2396" w:rsidP="007B6761">
            <w:pPr>
              <w:autoSpaceDE w:val="0"/>
              <w:autoSpaceDN w:val="0"/>
              <w:adjustRightInd w:val="0"/>
              <w:spacing w:line="276" w:lineRule="auto"/>
              <w:rPr>
                <w:rFonts w:cs="Arial"/>
                <w:sz w:val="18"/>
                <w:szCs w:val="18"/>
              </w:rPr>
            </w:pPr>
          </w:p>
        </w:tc>
      </w:tr>
    </w:tbl>
    <w:p w14:paraId="3066E355" w14:textId="77777777" w:rsidR="007C3A95" w:rsidRDefault="007C3A95">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3F2D1C" w14:paraId="474E2DB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3F12A9" w14:textId="2E2DDC3D"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lastRenderedPageBreak/>
              <w:t>9.10</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BBAFE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Il mandato</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C57972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2903200" w14:textId="77777777" w:rsidTr="009C2396">
        <w:trPr>
          <w:trHeight w:val="60"/>
        </w:trPr>
        <w:sdt>
          <w:sdtPr>
            <w:rPr>
              <w:rFonts w:cs="Arial"/>
              <w:color w:val="000000"/>
              <w:sz w:val="18"/>
              <w:szCs w:val="18"/>
            </w:rPr>
            <w:id w:val="-185602725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4825E3C"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916E689" w14:textId="7CED06DA" w:rsidR="007B6761" w:rsidRDefault="00D937BB" w:rsidP="007B6761">
            <w:pPr>
              <w:autoSpaceDE w:val="0"/>
              <w:autoSpaceDN w:val="0"/>
              <w:adjustRightInd w:val="0"/>
              <w:spacing w:line="276" w:lineRule="auto"/>
              <w:rPr>
                <w:color w:val="000000"/>
                <w:sz w:val="18"/>
              </w:rPr>
            </w:pPr>
            <w:r w:rsidRPr="00D937BB">
              <w:rPr>
                <w:color w:val="000000"/>
                <w:sz w:val="18"/>
              </w:rPr>
              <w:t>Il mandato deve essere chiaramente delimitato sia dal punto di vista del contenuto sia da quello temporale.</w:t>
            </w:r>
          </w:p>
          <w:p w14:paraId="3C1E9954" w14:textId="77777777" w:rsidR="00D937BB" w:rsidRDefault="00D937BB" w:rsidP="007B6761">
            <w:pPr>
              <w:autoSpaceDE w:val="0"/>
              <w:autoSpaceDN w:val="0"/>
              <w:adjustRightInd w:val="0"/>
              <w:spacing w:line="276" w:lineRule="auto"/>
              <w:rPr>
                <w:color w:val="000000"/>
                <w:sz w:val="18"/>
              </w:rPr>
            </w:pPr>
          </w:p>
          <w:p w14:paraId="0E9700C5" w14:textId="77777777" w:rsidR="007B6761" w:rsidRPr="007B6761" w:rsidRDefault="007B6761" w:rsidP="007B6761">
            <w:pPr>
              <w:autoSpaceDE w:val="0"/>
              <w:autoSpaceDN w:val="0"/>
              <w:adjustRightInd w:val="0"/>
              <w:spacing w:line="276" w:lineRule="auto"/>
              <w:rPr>
                <w:color w:val="005496"/>
                <w:sz w:val="18"/>
              </w:rPr>
            </w:pPr>
            <w:r w:rsidRPr="007B6761">
              <w:rPr>
                <w:color w:val="005496"/>
                <w:sz w:val="18"/>
              </w:rPr>
              <w:t>Nota: gli ospedali universitari e gli ospedali con mandati universitari e/o mandati di ricerca di terzi devono espletare almeno i seguenti mandati per le attività di ricerca e formazione universitaria:</w:t>
            </w:r>
          </w:p>
          <w:p w14:paraId="520547BA" w14:textId="77777777" w:rsidR="00221D28" w:rsidRPr="00221D28" w:rsidRDefault="00221D28" w:rsidP="00221D28">
            <w:pPr>
              <w:pStyle w:val="Listenabsatz"/>
              <w:numPr>
                <w:ilvl w:val="0"/>
                <w:numId w:val="31"/>
              </w:numPr>
              <w:tabs>
                <w:tab w:val="left" w:pos="210"/>
              </w:tabs>
              <w:autoSpaceDE w:val="0"/>
              <w:autoSpaceDN w:val="0"/>
              <w:adjustRightInd w:val="0"/>
              <w:spacing w:line="276" w:lineRule="auto"/>
              <w:ind w:left="210" w:hanging="219"/>
              <w:rPr>
                <w:color w:val="005496"/>
                <w:sz w:val="18"/>
              </w:rPr>
            </w:pPr>
            <w:r w:rsidRPr="00221D28">
              <w:rPr>
                <w:color w:val="005496"/>
                <w:sz w:val="18"/>
              </w:rPr>
              <w:t>Formazione universitaria di base (insegnamento im</w:t>
            </w:r>
            <w:r w:rsidR="003918F7">
              <w:rPr>
                <w:color w:val="005496"/>
                <w:sz w:val="18"/>
              </w:rPr>
              <w:t>partito e formazione ricevuta)</w:t>
            </w:r>
          </w:p>
          <w:p w14:paraId="2F9D9352" w14:textId="77777777" w:rsidR="00221D28" w:rsidRPr="00221D28" w:rsidRDefault="00221D28" w:rsidP="00221D28">
            <w:pPr>
              <w:pStyle w:val="Listenabsatz"/>
              <w:numPr>
                <w:ilvl w:val="0"/>
                <w:numId w:val="31"/>
              </w:numPr>
              <w:tabs>
                <w:tab w:val="left" w:pos="210"/>
              </w:tabs>
              <w:autoSpaceDE w:val="0"/>
              <w:autoSpaceDN w:val="0"/>
              <w:adjustRightInd w:val="0"/>
              <w:spacing w:line="276" w:lineRule="auto"/>
              <w:ind w:left="210" w:hanging="219"/>
              <w:rPr>
                <w:color w:val="00B050"/>
                <w:sz w:val="18"/>
              </w:rPr>
            </w:pPr>
            <w:r w:rsidRPr="00221D28">
              <w:rPr>
                <w:color w:val="00B050"/>
                <w:sz w:val="18"/>
              </w:rPr>
              <w:t>I</w:t>
            </w:r>
            <w:r w:rsidRPr="00552DE9">
              <w:rPr>
                <w:color w:val="005496"/>
                <w:sz w:val="18"/>
              </w:rPr>
              <w:t>nsegnamento impartito nel perfezionamento professionale</w:t>
            </w:r>
          </w:p>
          <w:p w14:paraId="4B298815" w14:textId="77777777" w:rsidR="007B6761" w:rsidRPr="007B6761" w:rsidRDefault="00221D28" w:rsidP="00221D28">
            <w:pPr>
              <w:pStyle w:val="Listenabsatz"/>
              <w:numPr>
                <w:ilvl w:val="0"/>
                <w:numId w:val="31"/>
              </w:numPr>
              <w:tabs>
                <w:tab w:val="left" w:pos="210"/>
              </w:tabs>
              <w:autoSpaceDE w:val="0"/>
              <w:autoSpaceDN w:val="0"/>
              <w:adjustRightInd w:val="0"/>
              <w:spacing w:line="276" w:lineRule="auto"/>
              <w:ind w:left="210" w:hanging="219"/>
              <w:rPr>
                <w:color w:val="005496"/>
                <w:sz w:val="18"/>
              </w:rPr>
            </w:pPr>
            <w:r w:rsidRPr="00221D28">
              <w:rPr>
                <w:color w:val="005496"/>
                <w:sz w:val="18"/>
              </w:rPr>
              <w:t>Ricerca, compresa la parte per il dottorato (</w:t>
            </w:r>
            <w:r w:rsidR="003918F7">
              <w:rPr>
                <w:color w:val="005496"/>
                <w:sz w:val="18"/>
              </w:rPr>
              <w:t xml:space="preserve">MD e </w:t>
            </w:r>
            <w:r w:rsidRPr="00221D28">
              <w:rPr>
                <w:color w:val="005496"/>
                <w:sz w:val="18"/>
              </w:rPr>
              <w:t>PhD)</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356588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8F4B080" w14:textId="77777777" w:rsidTr="009C2396">
        <w:trPr>
          <w:trHeight w:val="60"/>
        </w:trPr>
        <w:sdt>
          <w:sdtPr>
            <w:rPr>
              <w:rFonts w:cs="Arial"/>
              <w:color w:val="000000"/>
              <w:sz w:val="18"/>
              <w:szCs w:val="18"/>
            </w:rPr>
            <w:id w:val="69319463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DB11DA"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F48A8BF" w14:textId="6A7A2FF5" w:rsidR="001005FB" w:rsidRPr="003F2D1C" w:rsidRDefault="00D937BB" w:rsidP="007B6761">
            <w:pPr>
              <w:autoSpaceDE w:val="0"/>
              <w:autoSpaceDN w:val="0"/>
              <w:adjustRightInd w:val="0"/>
              <w:spacing w:line="276" w:lineRule="auto"/>
              <w:textAlignment w:val="center"/>
              <w:rPr>
                <w:rFonts w:cs="Arial"/>
                <w:color w:val="000000"/>
                <w:sz w:val="18"/>
                <w:szCs w:val="18"/>
              </w:rPr>
            </w:pPr>
            <w:r w:rsidRPr="00D937BB">
              <w:rPr>
                <w:color w:val="000000"/>
                <w:sz w:val="18"/>
              </w:rPr>
              <w:t>L’estratto dell’unità finale d’imputazione del mandato deve contenere almeno gli elementi richiesti dalla soluzione settoriale REKOLE</w:t>
            </w:r>
            <w:r w:rsidRPr="00D937BB">
              <w:rPr>
                <w:color w:val="000000"/>
                <w:sz w:val="18"/>
                <w:vertAlign w:val="superscript"/>
              </w:rPr>
              <w:t>®</w:t>
            </w:r>
            <w:r w:rsidRPr="00D937BB">
              <w:rPr>
                <w:color w:val="000000"/>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17E64FA"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A60A40D"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09D529" w14:textId="3123E5CF"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9.11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E4364D5" w14:textId="4EB0E1D9" w:rsidR="009C2396" w:rsidRPr="003F2D1C" w:rsidRDefault="00E36299" w:rsidP="007B6761">
            <w:pPr>
              <w:autoSpaceDE w:val="0"/>
              <w:autoSpaceDN w:val="0"/>
              <w:adjustRightInd w:val="0"/>
              <w:spacing w:line="276" w:lineRule="auto"/>
              <w:textAlignment w:val="center"/>
              <w:rPr>
                <w:rFonts w:cs="Arial"/>
                <w:b/>
                <w:bCs/>
                <w:color w:val="000000"/>
                <w:sz w:val="18"/>
                <w:szCs w:val="18"/>
              </w:rPr>
            </w:pPr>
            <w:r w:rsidRPr="00E36299">
              <w:rPr>
                <w:b/>
                <w:color w:val="000000"/>
                <w:sz w:val="18"/>
              </w:rPr>
              <w:t>Le prestazioni economicamente d'interesse generale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A7FF82D" w14:textId="77777777" w:rsidR="009C2396" w:rsidRPr="003F2D1C" w:rsidRDefault="009C2396" w:rsidP="007B6761">
            <w:pPr>
              <w:autoSpaceDE w:val="0"/>
              <w:autoSpaceDN w:val="0"/>
              <w:adjustRightInd w:val="0"/>
              <w:spacing w:line="276" w:lineRule="auto"/>
              <w:rPr>
                <w:rFonts w:cs="Arial"/>
                <w:sz w:val="18"/>
                <w:szCs w:val="18"/>
              </w:rPr>
            </w:pPr>
          </w:p>
        </w:tc>
      </w:tr>
      <w:tr w:rsidR="00A642FA" w:rsidRPr="003B2D65" w14:paraId="030670F8" w14:textId="77777777" w:rsidTr="0062085D">
        <w:trPr>
          <w:trHeight w:val="60"/>
        </w:trPr>
        <w:sdt>
          <w:sdtPr>
            <w:rPr>
              <w:rFonts w:cs="Arial"/>
              <w:sz w:val="18"/>
              <w:szCs w:val="18"/>
            </w:rPr>
            <w:id w:val="160400067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2E39B5E" w14:textId="0C3CFBE9" w:rsidR="00A642FA" w:rsidRPr="00A642FA" w:rsidRDefault="00A642FA" w:rsidP="00A642FA">
                <w:pPr>
                  <w:autoSpaceDE w:val="0"/>
                  <w:autoSpaceDN w:val="0"/>
                  <w:adjustRightInd w:val="0"/>
                  <w:spacing w:line="276" w:lineRule="auto"/>
                  <w:rPr>
                    <w:rFonts w:cs="Arial"/>
                    <w:sz w:val="18"/>
                    <w:szCs w:val="18"/>
                  </w:rPr>
                </w:pPr>
                <w:r w:rsidRPr="00A642FA">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0CC30F9" w14:textId="4533C15B" w:rsidR="00694606" w:rsidRPr="003B2D65" w:rsidRDefault="00694606" w:rsidP="00A642FA">
            <w:pPr>
              <w:autoSpaceDE w:val="0"/>
              <w:autoSpaceDN w:val="0"/>
              <w:adjustRightInd w:val="0"/>
              <w:spacing w:line="276" w:lineRule="auto"/>
              <w:textAlignment w:val="center"/>
              <w:rPr>
                <w:sz w:val="18"/>
                <w:highlight w:val="yellow"/>
              </w:rPr>
            </w:pPr>
            <w:r w:rsidRPr="00694606">
              <w:rPr>
                <w:sz w:val="18"/>
              </w:rPr>
              <w:t>I costi e i ricavi per tutte le prestazioni economicamente d’interesse generale devono essere contabilizzati sulle unità finali d'imputazione</w:t>
            </w:r>
            <w:r>
              <w:rPr>
                <w:sz w:val="18"/>
              </w:rPr>
              <w:t xml:space="preserve"> </w:t>
            </w:r>
            <w:r w:rsidRPr="00C87FBA">
              <w:rPr>
                <w:sz w:val="18"/>
              </w:rPr>
              <w:t>(mandati per le categorie a), b) e c)</w:t>
            </w:r>
            <w:r>
              <w:rPr>
                <w:sz w:val="18"/>
              </w:rPr>
              <w:t>)</w:t>
            </w:r>
            <w:r w:rsidRPr="00C87FBA">
              <w:rPr>
                <w:sz w:val="18"/>
              </w:rPr>
              <w:t xml:space="preserve"> </w:t>
            </w:r>
            <w:r w:rsidRPr="00694606">
              <w:rPr>
                <w:sz w:val="18"/>
              </w:rPr>
              <w:t>o sui servizi annessi specifici di ogni prestazione</w:t>
            </w:r>
            <w:r>
              <w:rPr>
                <w:sz w:val="18"/>
              </w:rPr>
              <w:t xml:space="preserve"> </w:t>
            </w:r>
            <w:r w:rsidRPr="00C87FBA">
              <w:rPr>
                <w:sz w:val="18"/>
              </w:rPr>
              <w:t>(per categoria a)</w:t>
            </w:r>
            <w:r>
              <w:rPr>
                <w:sz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47FB9C5"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03ADDA5F" w14:textId="77777777" w:rsidTr="0062085D">
        <w:trPr>
          <w:trHeight w:val="60"/>
        </w:trPr>
        <w:sdt>
          <w:sdtPr>
            <w:rPr>
              <w:rFonts w:cs="Arial"/>
              <w:sz w:val="18"/>
              <w:szCs w:val="18"/>
            </w:rPr>
            <w:id w:val="-37154495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2888A0" w14:textId="1EC667BB" w:rsidR="00A642FA" w:rsidRPr="00A642FA" w:rsidRDefault="00A642FA" w:rsidP="00A642FA">
                <w:pPr>
                  <w:autoSpaceDE w:val="0"/>
                  <w:autoSpaceDN w:val="0"/>
                  <w:adjustRightInd w:val="0"/>
                  <w:spacing w:line="276" w:lineRule="auto"/>
                  <w:rPr>
                    <w:rFonts w:cs="Arial"/>
                    <w:sz w:val="18"/>
                    <w:szCs w:val="18"/>
                  </w:rPr>
                </w:pPr>
                <w:r w:rsidRPr="00A642FA">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CA2D362" w14:textId="2873B3FE" w:rsidR="00A642FA" w:rsidRDefault="00DB303D" w:rsidP="00A642FA">
            <w:pPr>
              <w:autoSpaceDE w:val="0"/>
              <w:autoSpaceDN w:val="0"/>
              <w:adjustRightInd w:val="0"/>
              <w:spacing w:line="276" w:lineRule="auto"/>
              <w:textAlignment w:val="center"/>
              <w:rPr>
                <w:sz w:val="18"/>
              </w:rPr>
            </w:pPr>
            <w:r w:rsidRPr="00DB303D">
              <w:rPr>
                <w:sz w:val="18"/>
              </w:rPr>
              <w:t>Le prestazioni economicamente d’interesse generale della categoria c devono essere contabilizzate in una particolare unità finale d'imputazione (mandato) che contiene unicamente ricavi.</w:t>
            </w:r>
          </w:p>
          <w:p w14:paraId="40ECB506" w14:textId="77777777" w:rsidR="00DB303D" w:rsidRPr="00C87FBA" w:rsidRDefault="00DB303D" w:rsidP="00A642FA">
            <w:pPr>
              <w:autoSpaceDE w:val="0"/>
              <w:autoSpaceDN w:val="0"/>
              <w:adjustRightInd w:val="0"/>
              <w:spacing w:line="276" w:lineRule="auto"/>
              <w:textAlignment w:val="center"/>
              <w:rPr>
                <w:sz w:val="18"/>
              </w:rPr>
            </w:pPr>
          </w:p>
          <w:p w14:paraId="130E3440" w14:textId="1D942282" w:rsidR="00A642FA" w:rsidRPr="003B2D65" w:rsidRDefault="00A642FA" w:rsidP="00A642FA">
            <w:pPr>
              <w:autoSpaceDE w:val="0"/>
              <w:autoSpaceDN w:val="0"/>
              <w:adjustRightInd w:val="0"/>
              <w:spacing w:line="276" w:lineRule="auto"/>
              <w:textAlignment w:val="center"/>
              <w:rPr>
                <w:sz w:val="18"/>
                <w:highlight w:val="yellow"/>
              </w:rPr>
            </w:pPr>
            <w:r>
              <w:rPr>
                <w:color w:val="1F497D" w:themeColor="text2"/>
                <w:sz w:val="18"/>
              </w:rPr>
              <w:t>Nota</w:t>
            </w:r>
            <w:r w:rsidRPr="00C87FBA">
              <w:rPr>
                <w:color w:val="1F497D" w:themeColor="text2"/>
                <w:sz w:val="18"/>
              </w:rPr>
              <w:t>: Tale categoria non può essere equiparata alle prestazioni economicamente d’interesse generale menzionate nelle categorie a e b, dato che non è possibile definire delle prestazioni.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2F748BA"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618B7FBC" w14:textId="77777777" w:rsidTr="0062085D">
        <w:trPr>
          <w:trHeight w:val="60"/>
        </w:trPr>
        <w:sdt>
          <w:sdtPr>
            <w:rPr>
              <w:rFonts w:cs="Arial"/>
              <w:color w:val="000000"/>
              <w:sz w:val="18"/>
              <w:szCs w:val="18"/>
            </w:rPr>
            <w:id w:val="131722919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F9F16F9" w14:textId="482980FC"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EA91069" w14:textId="0F75AFFF" w:rsidR="00A642FA" w:rsidRDefault="00DB303D" w:rsidP="00A642FA">
            <w:pPr>
              <w:autoSpaceDE w:val="0"/>
              <w:autoSpaceDN w:val="0"/>
              <w:adjustRightInd w:val="0"/>
              <w:spacing w:line="276" w:lineRule="auto"/>
              <w:textAlignment w:val="center"/>
              <w:rPr>
                <w:sz w:val="18"/>
              </w:rPr>
            </w:pPr>
            <w:r w:rsidRPr="00DB303D">
              <w:rPr>
                <w:sz w:val="18"/>
              </w:rPr>
              <w:t>Nella formazione del coefficiente d'imputazione dei centri di costo in cui tali prestazioni di garanzia vengono preventivate e fornite occorre tener conto delle prestazioni di garanzia per il pronto soccorso e dei costi corrispondenti delle medesime.</w:t>
            </w:r>
          </w:p>
          <w:p w14:paraId="24105A40" w14:textId="77777777" w:rsidR="00DB303D" w:rsidRPr="00C87FBA" w:rsidRDefault="00DB303D" w:rsidP="00A642FA">
            <w:pPr>
              <w:autoSpaceDE w:val="0"/>
              <w:autoSpaceDN w:val="0"/>
              <w:adjustRightInd w:val="0"/>
              <w:spacing w:line="276" w:lineRule="auto"/>
              <w:textAlignment w:val="center"/>
              <w:rPr>
                <w:sz w:val="18"/>
              </w:rPr>
            </w:pPr>
          </w:p>
          <w:p w14:paraId="36E783E1" w14:textId="77777777" w:rsidR="00A642FA" w:rsidRPr="00C87FBA" w:rsidRDefault="00A642FA" w:rsidP="00A642FA">
            <w:pPr>
              <w:autoSpaceDE w:val="0"/>
              <w:autoSpaceDN w:val="0"/>
              <w:adjustRightInd w:val="0"/>
              <w:spacing w:line="276" w:lineRule="auto"/>
              <w:textAlignment w:val="center"/>
              <w:rPr>
                <w:color w:val="1F497D" w:themeColor="text2"/>
                <w:sz w:val="18"/>
              </w:rPr>
            </w:pPr>
            <w:r>
              <w:rPr>
                <w:color w:val="1F497D" w:themeColor="text2"/>
                <w:sz w:val="18"/>
              </w:rPr>
              <w:t>Nota</w:t>
            </w:r>
            <w:r w:rsidRPr="00C87FBA">
              <w:rPr>
                <w:color w:val="1F497D" w:themeColor="text2"/>
                <w:sz w:val="18"/>
              </w:rPr>
              <w:t xml:space="preserve"> 1: Conformemente alla giurisprudenza, le prestazioni di garanzia per il pronto soccorso per principio non vanno considerate prestazioni economicamente d’interesse generale. I relativi costi devono essere contenuti nelle tariffe AOMS. Ciò vale perlomeno nella misura in cui non si tratta di costi che superano tali tariffe, che ad esempio risultano quale conseguenza del mantenimento di un reparto di cure urgenti di per sé troppo piccolo o mal sfruttato. Se le prestazioni di garanzia per il pronto soccorso hanno quale obiettivo di garantire il mantenimento di un reparto di cure urgenti troppo piccolo o mal sfruttato, tali prestazioni di garanzia e i relativi costi vanno intesi quali PEIG nell'ambito di REKOLE® e ai sensi di una delimitazione inequivocabile tra costi AOMS e PEIG. I costi di tali PEIG e i contributi riscossi per il loro finanziamento vanno gestiti in un mandato PEIG della categoria a.</w:t>
            </w:r>
          </w:p>
          <w:p w14:paraId="6ABB32C4" w14:textId="77777777" w:rsidR="00A642FA" w:rsidRPr="00C87FBA" w:rsidRDefault="00A642FA" w:rsidP="00A642FA">
            <w:pPr>
              <w:autoSpaceDE w:val="0"/>
              <w:autoSpaceDN w:val="0"/>
              <w:adjustRightInd w:val="0"/>
              <w:spacing w:line="276" w:lineRule="auto"/>
              <w:textAlignment w:val="center"/>
              <w:rPr>
                <w:color w:val="1F497D" w:themeColor="text2"/>
                <w:sz w:val="18"/>
              </w:rPr>
            </w:pPr>
          </w:p>
          <w:p w14:paraId="55412B98" w14:textId="2A9775DA" w:rsidR="00A642FA" w:rsidRPr="003B2D65" w:rsidRDefault="00A642FA" w:rsidP="00A642FA">
            <w:pPr>
              <w:autoSpaceDE w:val="0"/>
              <w:autoSpaceDN w:val="0"/>
              <w:adjustRightInd w:val="0"/>
              <w:spacing w:line="276" w:lineRule="auto"/>
              <w:textAlignment w:val="center"/>
              <w:rPr>
                <w:sz w:val="18"/>
                <w:highlight w:val="yellow"/>
              </w:rPr>
            </w:pPr>
            <w:r>
              <w:rPr>
                <w:color w:val="1F497D" w:themeColor="text2"/>
                <w:sz w:val="18"/>
              </w:rPr>
              <w:t>Nota</w:t>
            </w:r>
            <w:r w:rsidRPr="00C87FBA">
              <w:rPr>
                <w:color w:val="1F497D" w:themeColor="text2"/>
                <w:sz w:val="18"/>
              </w:rPr>
              <w:t xml:space="preserve"> 2: Se da una terza parte (Cantone) l’istituzione ottiene un contributo al finanziamento dei costi di prestazioni di garanzia per il pronto soccorso che non mirano a mantenere un reparto di cure urgenti troppo piccolo o sfruttato in maniera insufficiente, le prestazioni di garanzia e i relativi costi fanno parte dell’AOMS, nell’ambito di REKOLE® e in vista di una distinzione inequivocabile tra costi AOMS e costi PEIG. Tali costi vanno attribuiti ai centri di costo in cui le citate prestazioni di garanzia vengono preventivate e fornite, mentre il contributo finanziario viene attribuito a un mandato (PEIG di “categoria c”).</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0323797" w14:textId="77777777" w:rsidR="00A642FA" w:rsidRPr="003B2D65" w:rsidRDefault="00A642FA" w:rsidP="00A642FA">
            <w:pPr>
              <w:autoSpaceDE w:val="0"/>
              <w:autoSpaceDN w:val="0"/>
              <w:adjustRightInd w:val="0"/>
              <w:spacing w:line="276" w:lineRule="auto"/>
              <w:rPr>
                <w:rFonts w:cs="Arial"/>
                <w:sz w:val="18"/>
                <w:szCs w:val="18"/>
                <w:highlight w:val="yellow"/>
              </w:rPr>
            </w:pPr>
          </w:p>
        </w:tc>
      </w:tr>
    </w:tbl>
    <w:p w14:paraId="6777EB8D" w14:textId="77777777" w:rsidR="007C3A95" w:rsidRDefault="007C3A95">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A642FA" w:rsidRPr="003B2D65" w14:paraId="16FABE77" w14:textId="77777777" w:rsidTr="0062085D">
        <w:trPr>
          <w:trHeight w:val="60"/>
        </w:trPr>
        <w:sdt>
          <w:sdtPr>
            <w:rPr>
              <w:rFonts w:cs="Arial"/>
              <w:color w:val="000000"/>
              <w:sz w:val="18"/>
              <w:szCs w:val="18"/>
            </w:rPr>
            <w:id w:val="13992995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FB02E02" w14:textId="10E9769C"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4E1CCFB" w14:textId="4D80BB14" w:rsidR="00DB303D" w:rsidRPr="00695AE8" w:rsidRDefault="00DB303D" w:rsidP="00A642FA">
            <w:pPr>
              <w:autoSpaceDE w:val="0"/>
              <w:autoSpaceDN w:val="0"/>
              <w:adjustRightInd w:val="0"/>
              <w:spacing w:line="276" w:lineRule="auto"/>
              <w:textAlignment w:val="center"/>
              <w:rPr>
                <w:sz w:val="18"/>
              </w:rPr>
            </w:pPr>
            <w:r w:rsidRPr="00DB303D">
              <w:rPr>
                <w:sz w:val="18"/>
              </w:rPr>
              <w:t xml:space="preserve">Se le prestazioni economicamente d’interesse generale vengono </w:t>
            </w:r>
            <w:proofErr w:type="spellStart"/>
            <w:r w:rsidRPr="00DB303D">
              <w:rPr>
                <w:sz w:val="18"/>
              </w:rPr>
              <w:t>finanziate</w:t>
            </w:r>
            <w:proofErr w:type="spellEnd"/>
            <w:r w:rsidRPr="00DB303D">
              <w:rPr>
                <w:sz w:val="18"/>
              </w:rPr>
              <w:t xml:space="preserve"> oltre che dall’ospedale anche da terzi</w:t>
            </w:r>
            <w:r>
              <w:rPr>
                <w:sz w:val="18"/>
              </w:rPr>
              <w:t xml:space="preserve"> (</w:t>
            </w:r>
            <w:r w:rsidRPr="007B6761">
              <w:rPr>
                <w:sz w:val="18"/>
              </w:rPr>
              <w:t>direzioni della pubblica educazione, Cantoni, Stato, industrie, istituti di ricerca, organizzazioni professionali, società specialistiche, fondazioni, ecc.)</w:t>
            </w:r>
            <w:r w:rsidRPr="00DB303D">
              <w:rPr>
                <w:sz w:val="18"/>
              </w:rPr>
              <w:t>: devono essere considerate, se note, quali costi/ricavi aggiuntivi nella contabilità delle delimitazioni.</w:t>
            </w:r>
            <w:r>
              <w:rPr>
                <w:sz w:val="18"/>
              </w:rPr>
              <w:t xml:space="preserve"> </w:t>
            </w:r>
            <w:r w:rsidRPr="007B6761">
              <w:rPr>
                <w:sz w:val="18"/>
              </w:rPr>
              <w:t>[cf. capitolo 5.6.2 Costi calcolatori (individuazione dei costi modificati da COFI a COAN e dei costi aggiuntivi)]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581933F"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2B90426E" w14:textId="77777777" w:rsidTr="0062085D">
        <w:trPr>
          <w:trHeight w:val="60"/>
        </w:trPr>
        <w:sdt>
          <w:sdtPr>
            <w:rPr>
              <w:rFonts w:cs="Arial"/>
              <w:color w:val="000000"/>
              <w:sz w:val="18"/>
              <w:szCs w:val="18"/>
            </w:rPr>
            <w:id w:val="30119264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69A842" w14:textId="7CB9EFA5"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4437A71" w14:textId="77777777" w:rsidR="00A642FA" w:rsidRPr="00326D9A" w:rsidRDefault="00A642FA" w:rsidP="00A642FA">
            <w:pPr>
              <w:autoSpaceDE w:val="0"/>
              <w:autoSpaceDN w:val="0"/>
              <w:adjustRightInd w:val="0"/>
              <w:spacing w:line="276" w:lineRule="auto"/>
              <w:textAlignment w:val="center"/>
              <w:rPr>
                <w:b/>
                <w:bCs/>
                <w:sz w:val="18"/>
              </w:rPr>
            </w:pPr>
            <w:r w:rsidRPr="00326D9A">
              <w:rPr>
                <w:b/>
                <w:bCs/>
                <w:sz w:val="18"/>
              </w:rPr>
              <w:t>Ripartizione dei costi dei settori amministrativi conforme al principio di causalità</w:t>
            </w:r>
          </w:p>
          <w:p w14:paraId="2BBCF9A0" w14:textId="545D2399" w:rsidR="00A642FA" w:rsidRPr="00C87FBA" w:rsidRDefault="00575D0A" w:rsidP="00A642FA">
            <w:pPr>
              <w:autoSpaceDE w:val="0"/>
              <w:autoSpaceDN w:val="0"/>
              <w:adjustRightInd w:val="0"/>
              <w:spacing w:line="276" w:lineRule="auto"/>
              <w:textAlignment w:val="center"/>
              <w:rPr>
                <w:sz w:val="18"/>
              </w:rPr>
            </w:pPr>
            <w:r w:rsidRPr="00575D0A">
              <w:rPr>
                <w:sz w:val="18"/>
              </w:rPr>
              <w:t>Tutte le retribuzioni del personale attivo nell’ospedale devono essere considerate nella contabilità per voci di costo.</w:t>
            </w:r>
            <w:r>
              <w:rPr>
                <w:sz w:val="18"/>
              </w:rPr>
              <w:t xml:space="preserve"> </w:t>
            </w:r>
            <w:r w:rsidR="00A642FA" w:rsidRPr="00C87FBA">
              <w:rPr>
                <w:sz w:val="18"/>
              </w:rPr>
              <w:t xml:space="preserve">In caso negativo: per i centri di costo obbligatori seguenti si utilizza come variante minima la grandezza di riferimento «Numero di posti di lavoro al 100%»? </w:t>
            </w:r>
          </w:p>
          <w:p w14:paraId="0BC127ED" w14:textId="77777777" w:rsidR="00A642FA" w:rsidRPr="00C87FBA" w:rsidRDefault="00A642FA" w:rsidP="00A642FA">
            <w:pPr>
              <w:autoSpaceDE w:val="0"/>
              <w:autoSpaceDN w:val="0"/>
              <w:adjustRightInd w:val="0"/>
              <w:spacing w:line="276" w:lineRule="auto"/>
              <w:textAlignment w:val="center"/>
              <w:rPr>
                <w:sz w:val="18"/>
              </w:rPr>
            </w:pPr>
            <w:r w:rsidRPr="00C87FBA">
              <w:rPr>
                <w:sz w:val="18"/>
              </w:rPr>
              <w:t>§ Direzione</w:t>
            </w:r>
          </w:p>
          <w:p w14:paraId="0C255670" w14:textId="77777777" w:rsidR="00A642FA" w:rsidRPr="00C87FBA" w:rsidRDefault="00A642FA" w:rsidP="00A642FA">
            <w:pPr>
              <w:autoSpaceDE w:val="0"/>
              <w:autoSpaceDN w:val="0"/>
              <w:adjustRightInd w:val="0"/>
              <w:spacing w:line="276" w:lineRule="auto"/>
              <w:textAlignment w:val="center"/>
              <w:rPr>
                <w:sz w:val="18"/>
              </w:rPr>
            </w:pPr>
            <w:r w:rsidRPr="00C87FBA">
              <w:rPr>
                <w:sz w:val="18"/>
              </w:rPr>
              <w:t>§ Unità decentralizzate di coordinamento e gestione</w:t>
            </w:r>
          </w:p>
          <w:p w14:paraId="0F71C807" w14:textId="77777777" w:rsidR="00A642FA" w:rsidRPr="00C87FBA" w:rsidRDefault="00A642FA" w:rsidP="00A642FA">
            <w:pPr>
              <w:autoSpaceDE w:val="0"/>
              <w:autoSpaceDN w:val="0"/>
              <w:adjustRightInd w:val="0"/>
              <w:spacing w:line="276" w:lineRule="auto"/>
              <w:textAlignment w:val="center"/>
              <w:rPr>
                <w:sz w:val="18"/>
              </w:rPr>
            </w:pPr>
            <w:r w:rsidRPr="00C87FBA">
              <w:rPr>
                <w:sz w:val="18"/>
              </w:rPr>
              <w:t>§ Gestione del personale</w:t>
            </w:r>
          </w:p>
          <w:p w14:paraId="1B137702" w14:textId="77777777" w:rsidR="00A642FA" w:rsidRPr="00C87FBA" w:rsidRDefault="00A642FA" w:rsidP="00A642FA">
            <w:pPr>
              <w:autoSpaceDE w:val="0"/>
              <w:autoSpaceDN w:val="0"/>
              <w:adjustRightInd w:val="0"/>
              <w:spacing w:line="276" w:lineRule="auto"/>
              <w:textAlignment w:val="center"/>
              <w:rPr>
                <w:sz w:val="18"/>
              </w:rPr>
            </w:pPr>
            <w:r w:rsidRPr="00C87FBA">
              <w:rPr>
                <w:sz w:val="18"/>
              </w:rPr>
              <w:t>§ Contabilità</w:t>
            </w:r>
          </w:p>
          <w:p w14:paraId="54C93F9F" w14:textId="77777777" w:rsidR="00A642FA" w:rsidRPr="00C87FBA" w:rsidRDefault="00A642FA" w:rsidP="00A642FA">
            <w:pPr>
              <w:autoSpaceDE w:val="0"/>
              <w:autoSpaceDN w:val="0"/>
              <w:adjustRightInd w:val="0"/>
              <w:spacing w:line="276" w:lineRule="auto"/>
              <w:textAlignment w:val="center"/>
              <w:rPr>
                <w:sz w:val="18"/>
              </w:rPr>
            </w:pPr>
          </w:p>
          <w:p w14:paraId="6C68BB53" w14:textId="479AA3EF" w:rsidR="00A642FA" w:rsidRPr="003B2D65" w:rsidRDefault="00A642FA" w:rsidP="00A642FA">
            <w:pPr>
              <w:autoSpaceDE w:val="0"/>
              <w:autoSpaceDN w:val="0"/>
              <w:adjustRightInd w:val="0"/>
              <w:spacing w:line="276" w:lineRule="auto"/>
              <w:textAlignment w:val="center"/>
              <w:rPr>
                <w:sz w:val="18"/>
                <w:highlight w:val="yellow"/>
              </w:rPr>
            </w:pPr>
            <w:r w:rsidRPr="00C87FBA">
              <w:rPr>
                <w:color w:val="1F497D" w:themeColor="text2"/>
                <w:sz w:val="18"/>
              </w:rPr>
              <w:t>Nota: In questo caso la grandezza di riferimento «% dei salari» non è ammessa come variante minima.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8E746B5"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7245C2C4" w14:textId="77777777" w:rsidTr="0062085D">
        <w:trPr>
          <w:trHeight w:val="60"/>
        </w:trPr>
        <w:sdt>
          <w:sdtPr>
            <w:rPr>
              <w:rFonts w:cs="Arial"/>
              <w:color w:val="000000"/>
              <w:sz w:val="18"/>
              <w:szCs w:val="18"/>
            </w:rPr>
            <w:id w:val="-53743416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514409" w14:textId="696CAB6E"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48C1139" w14:textId="0707CCEC" w:rsidR="00A642FA" w:rsidRDefault="00575D0A" w:rsidP="00A642FA">
            <w:pPr>
              <w:autoSpaceDE w:val="0"/>
              <w:autoSpaceDN w:val="0"/>
              <w:adjustRightInd w:val="0"/>
              <w:spacing w:line="276" w:lineRule="auto"/>
              <w:textAlignment w:val="center"/>
              <w:rPr>
                <w:sz w:val="18"/>
              </w:rPr>
            </w:pPr>
            <w:r w:rsidRPr="00575D0A">
              <w:rPr>
                <w:sz w:val="18"/>
              </w:rPr>
              <w:t>Le quote parti di costi salariali devono essere contabilizzate direttamente o indirettamente sui centri di costo obbligatori per le mansioni speciali corrispondenti (categoria a).</w:t>
            </w:r>
          </w:p>
          <w:p w14:paraId="17EC0C61" w14:textId="77777777" w:rsidR="00575D0A" w:rsidRPr="00915C7E" w:rsidRDefault="00575D0A" w:rsidP="00A642FA">
            <w:pPr>
              <w:autoSpaceDE w:val="0"/>
              <w:autoSpaceDN w:val="0"/>
              <w:adjustRightInd w:val="0"/>
              <w:spacing w:line="276" w:lineRule="auto"/>
              <w:textAlignment w:val="center"/>
              <w:rPr>
                <w:sz w:val="18"/>
              </w:rPr>
            </w:pPr>
          </w:p>
          <w:p w14:paraId="40ABF173" w14:textId="0C7D70E1" w:rsidR="00A642FA" w:rsidRPr="003B2D65" w:rsidRDefault="00A642FA" w:rsidP="00A642FA">
            <w:pPr>
              <w:autoSpaceDE w:val="0"/>
              <w:autoSpaceDN w:val="0"/>
              <w:adjustRightInd w:val="0"/>
              <w:spacing w:line="276" w:lineRule="auto"/>
              <w:textAlignment w:val="center"/>
              <w:rPr>
                <w:sz w:val="18"/>
                <w:highlight w:val="yellow"/>
              </w:rPr>
            </w:pPr>
            <w:r w:rsidRPr="00915C7E">
              <w:rPr>
                <w:color w:val="1F497D" w:themeColor="text2"/>
                <w:sz w:val="18"/>
              </w:rPr>
              <w:t xml:space="preserve">Nota: In questo ambito l'imputazione mediante IIP o la formazione di costi secondari non è ammessa, dato che in tal modo la giustificazione del tipo di costi primari del centro di costo obbligatorio 47 ricerca e insegnamento universitario risulterebbe troppo bassa e porterebbe a una sottovalutazione di tutti i costi di ricerca e formazione universitaria.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F5A9D00"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3FAEA2F3" w14:textId="77777777" w:rsidTr="0062085D">
        <w:trPr>
          <w:trHeight w:val="60"/>
        </w:trPr>
        <w:sdt>
          <w:sdtPr>
            <w:rPr>
              <w:rFonts w:cs="Arial"/>
              <w:color w:val="000000"/>
              <w:sz w:val="18"/>
              <w:szCs w:val="18"/>
            </w:rPr>
            <w:id w:val="67693448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94DDB20" w14:textId="3838A418"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F30982" w14:textId="4AAEE4FF" w:rsidR="00A642FA" w:rsidRDefault="00E94EBB" w:rsidP="00A642FA">
            <w:pPr>
              <w:autoSpaceDE w:val="0"/>
              <w:autoSpaceDN w:val="0"/>
              <w:adjustRightInd w:val="0"/>
              <w:spacing w:line="276" w:lineRule="auto"/>
              <w:textAlignment w:val="center"/>
              <w:rPr>
                <w:sz w:val="18"/>
              </w:rPr>
            </w:pPr>
            <w:r w:rsidRPr="00E94EBB">
              <w:rPr>
                <w:sz w:val="18"/>
              </w:rPr>
              <w:t>Occorre prendere dei provvedimenti per stornare (costi per il personale) o ripartire (costi generali) i costi indiretti della produzione gemellata, in conformità con il principio di causalità, sui centri di costo obbligatori delle corrispondenti attività di  prestazioni economicamente d’interesse generale.</w:t>
            </w:r>
          </w:p>
          <w:p w14:paraId="6C526947" w14:textId="77777777" w:rsidR="00E94EBB" w:rsidRPr="00915C7E" w:rsidRDefault="00E94EBB" w:rsidP="00A642FA">
            <w:pPr>
              <w:autoSpaceDE w:val="0"/>
              <w:autoSpaceDN w:val="0"/>
              <w:adjustRightInd w:val="0"/>
              <w:spacing w:line="276" w:lineRule="auto"/>
              <w:textAlignment w:val="center"/>
              <w:rPr>
                <w:sz w:val="18"/>
              </w:rPr>
            </w:pPr>
          </w:p>
          <w:p w14:paraId="3ADC59A1" w14:textId="6FC0C931" w:rsidR="00A642FA" w:rsidRPr="003B2D65" w:rsidRDefault="00A642FA" w:rsidP="00A642FA">
            <w:pPr>
              <w:autoSpaceDE w:val="0"/>
              <w:autoSpaceDN w:val="0"/>
              <w:adjustRightInd w:val="0"/>
              <w:spacing w:line="276" w:lineRule="auto"/>
              <w:textAlignment w:val="center"/>
              <w:rPr>
                <w:sz w:val="18"/>
                <w:highlight w:val="yellow"/>
              </w:rPr>
            </w:pPr>
            <w:r>
              <w:rPr>
                <w:color w:val="1F497D" w:themeColor="text2"/>
                <w:sz w:val="18"/>
              </w:rPr>
              <w:t>Nota</w:t>
            </w:r>
            <w:r w:rsidRPr="00915C7E">
              <w:rPr>
                <w:color w:val="1F497D" w:themeColor="text2"/>
                <w:sz w:val="18"/>
              </w:rPr>
              <w:t>: per il rilevamento dei costi indiretti occorre salvaguardare un rapporto equilibrato tra costi e benefici.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2674AD5" w14:textId="77777777" w:rsidR="00A642FA" w:rsidRPr="003B2D65" w:rsidRDefault="00A642FA" w:rsidP="00A642FA">
            <w:pPr>
              <w:autoSpaceDE w:val="0"/>
              <w:autoSpaceDN w:val="0"/>
              <w:adjustRightInd w:val="0"/>
              <w:spacing w:line="276" w:lineRule="auto"/>
              <w:rPr>
                <w:rFonts w:cs="Arial"/>
                <w:sz w:val="18"/>
                <w:szCs w:val="18"/>
                <w:highlight w:val="yellow"/>
              </w:rPr>
            </w:pPr>
          </w:p>
        </w:tc>
      </w:tr>
    </w:tbl>
    <w:p w14:paraId="3688DEAF" w14:textId="77777777" w:rsidR="00695AE8" w:rsidRDefault="00695AE8">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A642FA" w:rsidRPr="003B2D65" w14:paraId="2C626763" w14:textId="77777777" w:rsidTr="0062085D">
        <w:trPr>
          <w:trHeight w:val="60"/>
        </w:trPr>
        <w:sdt>
          <w:sdtPr>
            <w:rPr>
              <w:rFonts w:cs="Arial"/>
              <w:color w:val="000000"/>
              <w:sz w:val="18"/>
              <w:szCs w:val="18"/>
            </w:rPr>
            <w:id w:val="-72283417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AE0864" w14:textId="5E95DE95"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4849C14" w14:textId="45C7B7FA" w:rsidR="00A642FA" w:rsidRPr="003B2D65" w:rsidRDefault="00E94EBB" w:rsidP="00A642FA">
            <w:pPr>
              <w:autoSpaceDE w:val="0"/>
              <w:autoSpaceDN w:val="0"/>
              <w:adjustRightInd w:val="0"/>
              <w:spacing w:line="276" w:lineRule="auto"/>
              <w:textAlignment w:val="center"/>
              <w:rPr>
                <w:sz w:val="18"/>
                <w:highlight w:val="yellow"/>
              </w:rPr>
            </w:pPr>
            <w:r w:rsidRPr="00E94EBB">
              <w:rPr>
                <w:sz w:val="18"/>
              </w:rPr>
              <w:t xml:space="preserve">I costi generali (medici e non medici), gli ammortamenti calcolatori di immobilizzazioni immateriali mobili (categorie di immobilizzazioni D, E ed F) o gli investimenti il cui valore d'acquisto è inferiore al valore </w:t>
            </w:r>
            <w:proofErr w:type="spellStart"/>
            <w:r w:rsidRPr="00E94EBB">
              <w:rPr>
                <w:sz w:val="18"/>
              </w:rPr>
              <w:t>OCPre</w:t>
            </w:r>
            <w:proofErr w:type="spellEnd"/>
            <w:r w:rsidRPr="00E94EBB">
              <w:rPr>
                <w:sz w:val="18"/>
              </w:rPr>
              <w:t>, devono essere ripartiti almeno quale quota parte percentuale sulle attività di prestazioni economicamente d’interesse generale in riferimento ai gradi di occupazione calcolati.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E646423"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161AD828" w14:textId="77777777" w:rsidTr="0062085D">
        <w:trPr>
          <w:trHeight w:val="60"/>
        </w:trPr>
        <w:sdt>
          <w:sdtPr>
            <w:rPr>
              <w:rFonts w:cs="Arial"/>
              <w:color w:val="000000"/>
              <w:sz w:val="18"/>
              <w:szCs w:val="18"/>
            </w:rPr>
            <w:id w:val="2314468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45C21E3" w14:textId="6C8CA3D1"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E6C04E3" w14:textId="77777777" w:rsidR="00A642FA" w:rsidRPr="003D0C09" w:rsidRDefault="00A642FA" w:rsidP="00A642FA">
            <w:pPr>
              <w:autoSpaceDE w:val="0"/>
              <w:autoSpaceDN w:val="0"/>
              <w:adjustRightInd w:val="0"/>
              <w:spacing w:line="276" w:lineRule="auto"/>
              <w:textAlignment w:val="center"/>
              <w:rPr>
                <w:sz w:val="18"/>
              </w:rPr>
            </w:pPr>
            <w:r w:rsidRPr="003D0C09">
              <w:rPr>
                <w:sz w:val="18"/>
              </w:rPr>
              <w:t xml:space="preserve">I costi per locali vengono contabilizzati sul centro di costo obbligatorio 01 Infrastruttura e in seguito scaricati mediante m2 sugli altri centri di costo. </w:t>
            </w:r>
          </w:p>
          <w:p w14:paraId="410473DF" w14:textId="77777777" w:rsidR="00A642FA" w:rsidRPr="003D0C09" w:rsidRDefault="00A642FA" w:rsidP="00A642FA">
            <w:pPr>
              <w:autoSpaceDE w:val="0"/>
              <w:autoSpaceDN w:val="0"/>
              <w:adjustRightInd w:val="0"/>
              <w:spacing w:line="276" w:lineRule="auto"/>
              <w:textAlignment w:val="center"/>
              <w:rPr>
                <w:sz w:val="18"/>
              </w:rPr>
            </w:pPr>
          </w:p>
          <w:p w14:paraId="0D8CF070" w14:textId="29774CA3" w:rsidR="00A642FA" w:rsidRPr="003B2D65" w:rsidRDefault="00E94EBB" w:rsidP="00A642FA">
            <w:pPr>
              <w:autoSpaceDE w:val="0"/>
              <w:autoSpaceDN w:val="0"/>
              <w:adjustRightInd w:val="0"/>
              <w:spacing w:line="276" w:lineRule="auto"/>
              <w:textAlignment w:val="center"/>
              <w:rPr>
                <w:sz w:val="18"/>
                <w:highlight w:val="yellow"/>
              </w:rPr>
            </w:pPr>
            <w:r w:rsidRPr="00E94EBB">
              <w:rPr>
                <w:sz w:val="18"/>
              </w:rPr>
              <w:t>I m2 di locali con un aspetto di produzione gemellata (ad es. sala operatoria, corridoi, uffici condivisi) devono essere ripartiti proporzionalmente secondo l’utilizzo dei locali per le attività di prestazioni economicamente d’interesse generale e le quote parti dei costi per i locali contabilizzati sui centri di costo obbligatori legati a tali attività.</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2F0AC9C"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658BC153" w14:textId="77777777" w:rsidTr="007C3A9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E33732" w14:textId="20ED5455" w:rsidR="00A642FA" w:rsidRPr="005C6489" w:rsidRDefault="00A642FA" w:rsidP="00A642FA">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85086F" w14:textId="77777777" w:rsidR="00A642FA" w:rsidRDefault="00E94EBB" w:rsidP="00A642FA">
            <w:pPr>
              <w:autoSpaceDE w:val="0"/>
              <w:autoSpaceDN w:val="0"/>
              <w:adjustRightInd w:val="0"/>
              <w:spacing w:line="276" w:lineRule="auto"/>
              <w:textAlignment w:val="center"/>
              <w:rPr>
                <w:b/>
                <w:sz w:val="18"/>
              </w:rPr>
            </w:pPr>
            <w:r w:rsidRPr="00E94EBB">
              <w:rPr>
                <w:b/>
                <w:sz w:val="18"/>
              </w:rPr>
              <w:t xml:space="preserve">Punti specifici per ricerca e </w:t>
            </w:r>
            <w:r>
              <w:rPr>
                <w:b/>
                <w:sz w:val="18"/>
              </w:rPr>
              <w:t>formazione</w:t>
            </w:r>
            <w:r w:rsidRPr="00E94EBB">
              <w:rPr>
                <w:b/>
                <w:sz w:val="18"/>
              </w:rPr>
              <w:t xml:space="preserve"> universitario</w:t>
            </w:r>
          </w:p>
          <w:p w14:paraId="521E87CE" w14:textId="77777777" w:rsidR="00E94EBB" w:rsidRDefault="00E94EBB" w:rsidP="00A642FA">
            <w:pPr>
              <w:autoSpaceDE w:val="0"/>
              <w:autoSpaceDN w:val="0"/>
              <w:adjustRightInd w:val="0"/>
              <w:spacing w:line="276" w:lineRule="auto"/>
              <w:textAlignment w:val="center"/>
              <w:rPr>
                <w:b/>
                <w:sz w:val="18"/>
              </w:rPr>
            </w:pPr>
          </w:p>
          <w:p w14:paraId="0DC949A4" w14:textId="743E442A" w:rsidR="00E94EBB" w:rsidRPr="003B2D65" w:rsidRDefault="00E94EBB" w:rsidP="00A642FA">
            <w:pPr>
              <w:autoSpaceDE w:val="0"/>
              <w:autoSpaceDN w:val="0"/>
              <w:adjustRightInd w:val="0"/>
              <w:spacing w:line="276" w:lineRule="auto"/>
              <w:textAlignment w:val="center"/>
              <w:rPr>
                <w:sz w:val="18"/>
                <w:highlight w:val="yellow"/>
              </w:rPr>
            </w:pPr>
            <w:r w:rsidRPr="00E94EBB">
              <w:rPr>
                <w:color w:val="4F81BD" w:themeColor="accent1"/>
                <w:sz w:val="18"/>
              </w:rPr>
              <w:t xml:space="preserve">Nota: </w:t>
            </w:r>
            <w:r w:rsidRPr="00E94EBB">
              <w:rPr>
                <w:color w:val="4F81BD" w:themeColor="accent1"/>
                <w:sz w:val="18"/>
              </w:rPr>
              <w:t>Gli ospedali senza mandato universitario o mandati di terzi nella ricerca e nell’insegnamento universitario continuano tuttavia a essere soggetti all’obbligo legale di determinare in modo trasparente i costi per l’insegnamento universitario e la ricerca e di garantire che tali costi non facciano parte dei costi AOMS, da cui risulterebbe la necessità di rilevare un’attività. La scelta della metodologia applicata spetta tuttavia all’ospedale.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E1ACF33"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A642FA" w:rsidRPr="003B2D65" w14:paraId="6A502009" w14:textId="77777777" w:rsidTr="007C3A95">
        <w:trPr>
          <w:trHeight w:val="60"/>
        </w:trPr>
        <w:sdt>
          <w:sdtPr>
            <w:rPr>
              <w:rFonts w:cs="Arial"/>
              <w:color w:val="000000"/>
              <w:sz w:val="18"/>
              <w:szCs w:val="18"/>
            </w:rPr>
            <w:id w:val="-47637554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847946" w14:textId="5C6097E9"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519BA2" w14:textId="34854E96" w:rsidR="00A642FA" w:rsidRDefault="00E94EBB" w:rsidP="00A642FA">
            <w:pPr>
              <w:autoSpaceDE w:val="0"/>
              <w:autoSpaceDN w:val="0"/>
              <w:adjustRightInd w:val="0"/>
              <w:spacing w:line="276" w:lineRule="auto"/>
              <w:textAlignment w:val="center"/>
              <w:rPr>
                <w:sz w:val="18"/>
              </w:rPr>
            </w:pPr>
            <w:r w:rsidRPr="00E94EBB">
              <w:rPr>
                <w:sz w:val="18"/>
              </w:rPr>
              <w:t>Le quote parti di costi salariali devono essere contabilizzate direttamente o indirettamente sul centro di costo obbligatorio ricerca e insegnamento universitario.</w:t>
            </w:r>
          </w:p>
          <w:p w14:paraId="5C2C8F60" w14:textId="77777777" w:rsidR="00E94EBB" w:rsidRPr="00FB5816" w:rsidRDefault="00E94EBB" w:rsidP="00A642FA">
            <w:pPr>
              <w:autoSpaceDE w:val="0"/>
              <w:autoSpaceDN w:val="0"/>
              <w:adjustRightInd w:val="0"/>
              <w:spacing w:line="276" w:lineRule="auto"/>
              <w:textAlignment w:val="center"/>
              <w:rPr>
                <w:sz w:val="18"/>
              </w:rPr>
            </w:pPr>
          </w:p>
          <w:p w14:paraId="1E2D5064" w14:textId="3ACC4F3F" w:rsidR="00A642FA" w:rsidRPr="003B2D65" w:rsidRDefault="00A642FA" w:rsidP="00A642FA">
            <w:pPr>
              <w:autoSpaceDE w:val="0"/>
              <w:autoSpaceDN w:val="0"/>
              <w:adjustRightInd w:val="0"/>
              <w:spacing w:line="276" w:lineRule="auto"/>
              <w:textAlignment w:val="center"/>
              <w:rPr>
                <w:sz w:val="18"/>
                <w:highlight w:val="yellow"/>
              </w:rPr>
            </w:pPr>
            <w:r w:rsidRPr="00326D9A">
              <w:rPr>
                <w:color w:val="1F497D" w:themeColor="text2"/>
                <w:sz w:val="18"/>
              </w:rPr>
              <w:t xml:space="preserve">Nota: Un’imputazione mediante IIP o la formazione di costi secondari non è ammessa in questo contesto, visto che altrimenti verrebbe a crearsi un rilevamento </w:t>
            </w:r>
            <w:r w:rsidRPr="00E94EBB">
              <w:rPr>
                <w:color w:val="4F81BD" w:themeColor="accent1"/>
                <w:sz w:val="18"/>
              </w:rPr>
              <w:t xml:space="preserve">troppo </w:t>
            </w:r>
            <w:r w:rsidRPr="00326D9A">
              <w:rPr>
                <w:color w:val="1F497D" w:themeColor="text2"/>
                <w:sz w:val="18"/>
              </w:rPr>
              <w:t>esiguo dei costi primari del CC obbligatorio 47 Ricerca e formazione universitaria, comportando infine una valutazione insufficiente dei costi complessivi di tali attività della Ricerca e della formazione universitaria.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B71DDA0" w14:textId="77777777" w:rsidR="00A642FA" w:rsidRPr="003B2D65" w:rsidRDefault="00A642FA" w:rsidP="00A642FA">
            <w:pPr>
              <w:autoSpaceDE w:val="0"/>
              <w:autoSpaceDN w:val="0"/>
              <w:adjustRightInd w:val="0"/>
              <w:spacing w:line="276" w:lineRule="auto"/>
              <w:rPr>
                <w:rFonts w:cs="Arial"/>
                <w:sz w:val="18"/>
                <w:szCs w:val="18"/>
                <w:highlight w:val="yellow"/>
              </w:rPr>
            </w:pPr>
          </w:p>
        </w:tc>
      </w:tr>
    </w:tbl>
    <w:p w14:paraId="797BEC70" w14:textId="77777777" w:rsidR="00695AE8" w:rsidRDefault="00695AE8">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A642FA" w:rsidRPr="003B2D65" w14:paraId="7985D37A" w14:textId="77777777" w:rsidTr="00695AE8">
        <w:trPr>
          <w:trHeight w:val="60"/>
        </w:trPr>
        <w:sdt>
          <w:sdtPr>
            <w:rPr>
              <w:rFonts w:cs="Arial"/>
              <w:color w:val="000000"/>
              <w:sz w:val="18"/>
              <w:szCs w:val="18"/>
            </w:rPr>
            <w:id w:val="5367919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E9DC1A" w14:textId="431E38F5" w:rsidR="00A642FA" w:rsidRPr="005C6489" w:rsidRDefault="00430C2F" w:rsidP="00A642FA">
                <w:pPr>
                  <w:autoSpaceDE w:val="0"/>
                  <w:autoSpaceDN w:val="0"/>
                  <w:adjustRightInd w:val="0"/>
                  <w:spacing w:line="276" w:lineRule="auto"/>
                  <w:rPr>
                    <w:rFonts w:cs="Arial"/>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37136BC" w14:textId="23EF9CC5" w:rsidR="00A642FA" w:rsidRPr="0024787C" w:rsidRDefault="00E94EBB" w:rsidP="00A642FA">
            <w:pPr>
              <w:autoSpaceDE w:val="0"/>
              <w:autoSpaceDN w:val="0"/>
              <w:adjustRightInd w:val="0"/>
              <w:spacing w:line="276" w:lineRule="auto"/>
              <w:rPr>
                <w:sz w:val="18"/>
              </w:rPr>
            </w:pPr>
            <w:r w:rsidRPr="00E94EBB">
              <w:rPr>
                <w:sz w:val="18"/>
              </w:rPr>
              <w:t>Occorre effettuare un’analisi delle attività.</w:t>
            </w:r>
            <w:r w:rsidR="00A642FA" w:rsidRPr="007B6761">
              <w:rPr>
                <w:sz w:val="18"/>
              </w:rPr>
              <w:t xml:space="preserve"> Tale analisi non può risalire a più di 4 anni addietro. </w:t>
            </w:r>
            <w:r w:rsidR="00A642FA" w:rsidRPr="0024787C">
              <w:rPr>
                <w:sz w:val="18"/>
              </w:rPr>
              <w:t xml:space="preserve">Il rilevamento delle attività di formazione universitaria ai sensi dell'articolo 7 </w:t>
            </w:r>
            <w:proofErr w:type="spellStart"/>
            <w:r w:rsidR="00A642FA" w:rsidRPr="0024787C">
              <w:rPr>
                <w:sz w:val="18"/>
              </w:rPr>
              <w:t>OCPre</w:t>
            </w:r>
            <w:proofErr w:type="spellEnd"/>
            <w:r w:rsidR="00A642FA" w:rsidRPr="0024787C">
              <w:rPr>
                <w:sz w:val="18"/>
              </w:rPr>
              <w:t xml:space="preserve"> riguarda tutte le categorie professionali del personale curante nell'ambito della formazione teorica e pratica come pure nel perfezionamento professionale delle professioni mediche universitarie</w:t>
            </w:r>
            <w:r w:rsidR="00A642FA">
              <w:rPr>
                <w:rStyle w:val="Funotenzeichen"/>
                <w:sz w:val="18"/>
              </w:rPr>
              <w:footnoteReference w:id="1"/>
            </w:r>
            <w:r w:rsidR="00A642FA" w:rsidRPr="0024787C">
              <w:rPr>
                <w:sz w:val="18"/>
              </w:rPr>
              <w:t xml:space="preserve"> definite dalla </w:t>
            </w:r>
            <w:proofErr w:type="spellStart"/>
            <w:r w:rsidR="00A642FA" w:rsidRPr="0024787C">
              <w:rPr>
                <w:sz w:val="18"/>
              </w:rPr>
              <w:t>LPmed</w:t>
            </w:r>
            <w:proofErr w:type="spellEnd"/>
            <w:r w:rsidR="00A642FA" w:rsidRPr="0024787C">
              <w:rPr>
                <w:sz w:val="18"/>
              </w:rPr>
              <w:t xml:space="preserve"> </w:t>
            </w:r>
          </w:p>
          <w:p w14:paraId="294D7635" w14:textId="77777777" w:rsidR="00A642FA" w:rsidRPr="0024787C" w:rsidRDefault="00A642FA" w:rsidP="00A642FA">
            <w:pPr>
              <w:pStyle w:val="Listenabsatz"/>
              <w:numPr>
                <w:ilvl w:val="0"/>
                <w:numId w:val="45"/>
              </w:numPr>
              <w:autoSpaceDE w:val="0"/>
              <w:autoSpaceDN w:val="0"/>
              <w:adjustRightInd w:val="0"/>
              <w:spacing w:line="276" w:lineRule="auto"/>
              <w:ind w:left="263" w:hanging="263"/>
              <w:rPr>
                <w:sz w:val="18"/>
              </w:rPr>
            </w:pPr>
            <w:r w:rsidRPr="0024787C">
              <w:rPr>
                <w:sz w:val="18"/>
              </w:rPr>
              <w:t>che svolge un'attività di formazione (formazione impartita, punto di vista dell'insegnante) e</w:t>
            </w:r>
          </w:p>
          <w:p w14:paraId="1BBC93AA" w14:textId="77777777" w:rsidR="00A642FA" w:rsidRPr="0024787C" w:rsidRDefault="00A642FA" w:rsidP="00A642FA">
            <w:pPr>
              <w:pStyle w:val="Listenabsatz"/>
              <w:numPr>
                <w:ilvl w:val="0"/>
                <w:numId w:val="45"/>
              </w:numPr>
              <w:autoSpaceDE w:val="0"/>
              <w:autoSpaceDN w:val="0"/>
              <w:adjustRightInd w:val="0"/>
              <w:spacing w:line="276" w:lineRule="auto"/>
              <w:ind w:left="263" w:hanging="263"/>
              <w:rPr>
                <w:sz w:val="18"/>
              </w:rPr>
            </w:pPr>
            <w:r w:rsidRPr="0024787C">
              <w:rPr>
                <w:sz w:val="18"/>
              </w:rPr>
              <w:t>student</w:t>
            </w:r>
            <w:r>
              <w:rPr>
                <w:sz w:val="18"/>
              </w:rPr>
              <w:t>i</w:t>
            </w:r>
            <w:r w:rsidRPr="0024787C">
              <w:rPr>
                <w:sz w:val="18"/>
              </w:rPr>
              <w:t xml:space="preserve"> (formazione ricevuta, punto di vista dello studente).</w:t>
            </w:r>
          </w:p>
          <w:p w14:paraId="2C79B461" w14:textId="77777777" w:rsidR="00A642FA" w:rsidRPr="0024787C" w:rsidRDefault="00A642FA" w:rsidP="00A642FA">
            <w:pPr>
              <w:autoSpaceDE w:val="0"/>
              <w:autoSpaceDN w:val="0"/>
              <w:adjustRightInd w:val="0"/>
              <w:spacing w:line="276" w:lineRule="auto"/>
              <w:rPr>
                <w:sz w:val="18"/>
              </w:rPr>
            </w:pPr>
            <w:r w:rsidRPr="0024787C">
              <w:rPr>
                <w:sz w:val="18"/>
              </w:rPr>
              <w:t xml:space="preserve">Al fine di determinare i costi di esercizio rilevanti per l'AOMS e i costi della ricerca e formazione universitaria, nel rilevamento delle attività miste devono essere analizzate senza lasciare lacune. </w:t>
            </w:r>
          </w:p>
          <w:p w14:paraId="5409BBFD" w14:textId="77777777" w:rsidR="00A642FA" w:rsidRDefault="00A642FA" w:rsidP="00A642FA">
            <w:pPr>
              <w:autoSpaceDE w:val="0"/>
              <w:autoSpaceDN w:val="0"/>
              <w:adjustRightInd w:val="0"/>
              <w:spacing w:line="276" w:lineRule="auto"/>
              <w:rPr>
                <w:sz w:val="18"/>
              </w:rPr>
            </w:pPr>
          </w:p>
          <w:p w14:paraId="147DAF15" w14:textId="77777777" w:rsidR="00A642FA" w:rsidRPr="0024787C" w:rsidRDefault="00A642FA" w:rsidP="00A642FA">
            <w:pPr>
              <w:autoSpaceDE w:val="0"/>
              <w:autoSpaceDN w:val="0"/>
              <w:adjustRightInd w:val="0"/>
              <w:spacing w:line="276" w:lineRule="auto"/>
              <w:rPr>
                <w:sz w:val="18"/>
              </w:rPr>
            </w:pPr>
            <w:r w:rsidRPr="0024787C">
              <w:rPr>
                <w:sz w:val="18"/>
              </w:rPr>
              <w:t xml:space="preserve">Il rilevamento delle attività è stato suddiviso almeno in (impartito e ricevuto): </w:t>
            </w:r>
          </w:p>
          <w:p w14:paraId="34B267C3" w14:textId="77777777" w:rsidR="00A642FA" w:rsidRPr="0024787C" w:rsidRDefault="00A642FA" w:rsidP="00A642FA">
            <w:pPr>
              <w:pStyle w:val="Listenabsatz"/>
              <w:numPr>
                <w:ilvl w:val="0"/>
                <w:numId w:val="46"/>
              </w:numPr>
              <w:autoSpaceDE w:val="0"/>
              <w:autoSpaceDN w:val="0"/>
              <w:adjustRightInd w:val="0"/>
              <w:spacing w:line="276" w:lineRule="auto"/>
              <w:ind w:left="263" w:hanging="263"/>
              <w:rPr>
                <w:sz w:val="18"/>
              </w:rPr>
            </w:pPr>
            <w:r w:rsidRPr="0024787C">
              <w:rPr>
                <w:sz w:val="18"/>
              </w:rPr>
              <w:t>formazione di base</w:t>
            </w:r>
          </w:p>
          <w:p w14:paraId="3B4360FB" w14:textId="77777777" w:rsidR="00A642FA" w:rsidRPr="0024787C" w:rsidRDefault="00A642FA" w:rsidP="00A642FA">
            <w:pPr>
              <w:pStyle w:val="Listenabsatz"/>
              <w:numPr>
                <w:ilvl w:val="0"/>
                <w:numId w:val="46"/>
              </w:numPr>
              <w:autoSpaceDE w:val="0"/>
              <w:autoSpaceDN w:val="0"/>
              <w:adjustRightInd w:val="0"/>
              <w:spacing w:line="276" w:lineRule="auto"/>
              <w:ind w:left="263" w:hanging="263"/>
              <w:rPr>
                <w:sz w:val="18"/>
              </w:rPr>
            </w:pPr>
            <w:r w:rsidRPr="0024787C">
              <w:rPr>
                <w:sz w:val="18"/>
              </w:rPr>
              <w:t xml:space="preserve">perfezionamento e </w:t>
            </w:r>
          </w:p>
          <w:p w14:paraId="22EC5F6B" w14:textId="77777777" w:rsidR="00A642FA" w:rsidRPr="0024787C" w:rsidRDefault="00A642FA" w:rsidP="00A642FA">
            <w:pPr>
              <w:pStyle w:val="Listenabsatz"/>
              <w:numPr>
                <w:ilvl w:val="0"/>
                <w:numId w:val="46"/>
              </w:numPr>
              <w:autoSpaceDE w:val="0"/>
              <w:autoSpaceDN w:val="0"/>
              <w:adjustRightInd w:val="0"/>
              <w:spacing w:line="276" w:lineRule="auto"/>
              <w:ind w:left="263" w:hanging="263"/>
              <w:rPr>
                <w:sz w:val="18"/>
              </w:rPr>
            </w:pPr>
            <w:r w:rsidRPr="0024787C">
              <w:rPr>
                <w:sz w:val="18"/>
              </w:rPr>
              <w:t>ricerca</w:t>
            </w:r>
          </w:p>
          <w:p w14:paraId="6115445E" w14:textId="77777777" w:rsidR="00A642FA" w:rsidRDefault="00A642FA" w:rsidP="00A642FA">
            <w:pPr>
              <w:autoSpaceDE w:val="0"/>
              <w:autoSpaceDN w:val="0"/>
              <w:adjustRightInd w:val="0"/>
              <w:spacing w:line="276" w:lineRule="auto"/>
              <w:rPr>
                <w:sz w:val="18"/>
              </w:rPr>
            </w:pPr>
          </w:p>
          <w:p w14:paraId="07ECA258" w14:textId="77777777" w:rsidR="00A642FA" w:rsidRPr="0024787C" w:rsidRDefault="00A642FA" w:rsidP="00A642FA">
            <w:pPr>
              <w:autoSpaceDE w:val="0"/>
              <w:autoSpaceDN w:val="0"/>
              <w:adjustRightInd w:val="0"/>
              <w:spacing w:line="276" w:lineRule="auto"/>
              <w:rPr>
                <w:sz w:val="18"/>
              </w:rPr>
            </w:pPr>
            <w:r w:rsidRPr="0024787C">
              <w:rPr>
                <w:sz w:val="18"/>
              </w:rPr>
              <w:t xml:space="preserve">Le attività di aggiornamento e i relativi costi sono costi rilevanti per le cure medico-sanitarie obbligatorie e non rientrano dunque tra le attività della ricerca e dell’insegnamento universitario secondo la </w:t>
            </w:r>
            <w:proofErr w:type="spellStart"/>
            <w:r w:rsidRPr="0024787C">
              <w:rPr>
                <w:sz w:val="18"/>
              </w:rPr>
              <w:t>LAMal</w:t>
            </w:r>
            <w:proofErr w:type="spellEnd"/>
            <w:r w:rsidRPr="0024787C">
              <w:rPr>
                <w:sz w:val="18"/>
              </w:rPr>
              <w:t>. Il rilevamento dell'attività di aggiornamento rimane dunque opzionale visto che per legge non è necessario giustificare separatamente tale attività.</w:t>
            </w:r>
            <w:r>
              <w:rPr>
                <w:sz w:val="18"/>
              </w:rPr>
              <w:t xml:space="preserve"> </w:t>
            </w:r>
            <w:r w:rsidRPr="0024787C">
              <w:rPr>
                <w:sz w:val="18"/>
              </w:rPr>
              <w:t>Le attività di aggiornamento professionale vanno imputate ai casi amministrativi.</w:t>
            </w:r>
          </w:p>
          <w:p w14:paraId="1C1CB56E" w14:textId="77777777" w:rsidR="00A642FA" w:rsidRPr="0024787C" w:rsidRDefault="00A642FA" w:rsidP="00A642FA">
            <w:pPr>
              <w:autoSpaceDE w:val="0"/>
              <w:autoSpaceDN w:val="0"/>
              <w:adjustRightInd w:val="0"/>
              <w:spacing w:line="276" w:lineRule="auto"/>
              <w:rPr>
                <w:sz w:val="18"/>
              </w:rPr>
            </w:pPr>
          </w:p>
          <w:p w14:paraId="1468FDED" w14:textId="77777777" w:rsidR="00A642FA" w:rsidRPr="0024787C" w:rsidRDefault="00A642FA" w:rsidP="00A642FA">
            <w:pPr>
              <w:autoSpaceDE w:val="0"/>
              <w:autoSpaceDN w:val="0"/>
              <w:adjustRightInd w:val="0"/>
              <w:spacing w:line="276" w:lineRule="auto"/>
              <w:rPr>
                <w:color w:val="005496"/>
                <w:sz w:val="18"/>
              </w:rPr>
            </w:pPr>
            <w:r w:rsidRPr="0024787C">
              <w:rPr>
                <w:color w:val="005496"/>
                <w:sz w:val="18"/>
              </w:rPr>
              <w:t>Nota: I gruppi di attività secondo il manuale REKOLE</w:t>
            </w:r>
            <w:r w:rsidRPr="005B2E44">
              <w:rPr>
                <w:color w:val="005496"/>
                <w:sz w:val="18"/>
                <w:vertAlign w:val="superscript"/>
              </w:rPr>
              <w:t>®</w:t>
            </w:r>
            <w:r w:rsidRPr="0024787C">
              <w:rPr>
                <w:color w:val="005496"/>
                <w:sz w:val="18"/>
              </w:rPr>
              <w:t xml:space="preserve"> capitolo 10.3 sono stati creati su misura per le categorie professionali dei medici. Se un ospedale realizza un rilevamento delle attività ancora più dettagliato, bisogna garantire che le informazioni ricevute (p.es. quote percentuali del grado di occupazione) siano consolidate correttamente. Eventuali gruppi di attività mancanti e specifici per le altre categorie professionali sono da creare.</w:t>
            </w:r>
          </w:p>
          <w:p w14:paraId="1AE23315" w14:textId="77777777" w:rsidR="00A642FA" w:rsidRPr="007B6761" w:rsidRDefault="00A642FA" w:rsidP="00A642FA">
            <w:pPr>
              <w:autoSpaceDE w:val="0"/>
              <w:autoSpaceDN w:val="0"/>
              <w:adjustRightInd w:val="0"/>
              <w:spacing w:line="276" w:lineRule="auto"/>
              <w:rPr>
                <w:color w:val="005496"/>
                <w:sz w:val="18"/>
              </w:rPr>
            </w:pPr>
          </w:p>
          <w:p w14:paraId="0CAD9B54" w14:textId="72CE7921" w:rsidR="00A642FA" w:rsidRPr="003B2D65" w:rsidRDefault="00A642FA" w:rsidP="00A642FA">
            <w:pPr>
              <w:autoSpaceDE w:val="0"/>
              <w:autoSpaceDN w:val="0"/>
              <w:adjustRightInd w:val="0"/>
              <w:spacing w:line="276" w:lineRule="auto"/>
              <w:textAlignment w:val="center"/>
              <w:rPr>
                <w:sz w:val="18"/>
                <w:highlight w:val="yellow"/>
              </w:rPr>
            </w:pPr>
            <w:r w:rsidRPr="007B6761">
              <w:rPr>
                <w:color w:val="005496"/>
                <w:sz w:val="18"/>
              </w:rPr>
              <w:t>Per gli ulteriori dettagli si veda il manuale REKOLE</w:t>
            </w:r>
            <w:r w:rsidRPr="007B6761">
              <w:rPr>
                <w:color w:val="005496"/>
                <w:sz w:val="18"/>
                <w:vertAlign w:val="superscript"/>
              </w:rPr>
              <w:t>®</w:t>
            </w:r>
            <w:r w:rsidRPr="007B6761">
              <w:rPr>
                <w:color w:val="005496"/>
                <w:sz w:val="18"/>
              </w:rPr>
              <w:t>, Contabilità analitica nell’ospedale, 4ª edizione 2013, capitolo 9.11.6 Premesse nell'ambito di REKOLE</w:t>
            </w:r>
            <w:r w:rsidRPr="007B6761">
              <w:rPr>
                <w:color w:val="005496"/>
                <w:sz w:val="18"/>
                <w:vertAlign w:val="superscript"/>
              </w:rPr>
              <w:t>®</w:t>
            </w:r>
            <w:r w:rsidRPr="007B6761">
              <w:rPr>
                <w:color w:val="005496"/>
                <w:sz w:val="18"/>
              </w:rPr>
              <w:t xml:space="preserve"> e il capitolo 10.3 Creazione di gruppi di attività allo scopo di rilevare le attività di ricerca e formazione universitaria.</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B2C9CBC" w14:textId="77777777" w:rsidR="00A642FA" w:rsidRPr="003B2D65" w:rsidRDefault="00A642FA" w:rsidP="00A642FA">
            <w:pPr>
              <w:autoSpaceDE w:val="0"/>
              <w:autoSpaceDN w:val="0"/>
              <w:adjustRightInd w:val="0"/>
              <w:spacing w:line="276" w:lineRule="auto"/>
              <w:rPr>
                <w:rFonts w:cs="Arial"/>
                <w:sz w:val="18"/>
                <w:szCs w:val="18"/>
                <w:highlight w:val="yellow"/>
              </w:rPr>
            </w:pPr>
          </w:p>
        </w:tc>
      </w:tr>
      <w:tr w:rsidR="001005FB" w:rsidRPr="003F2D1C" w14:paraId="06C66598" w14:textId="77777777" w:rsidTr="00695AE8">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C2F8868" w14:textId="589A7F4A" w:rsidR="001005FB" w:rsidRPr="003F2D1C" w:rsidRDefault="001005FB"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9.12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90DBD2" w14:textId="77777777" w:rsidR="001005FB" w:rsidRPr="003F2D1C" w:rsidRDefault="001005FB"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Rappresentazione amministrativa dei trattamenti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E4DB930" w14:textId="77777777" w:rsidR="001005FB" w:rsidRPr="003F2D1C" w:rsidRDefault="001005FB" w:rsidP="007B6761">
            <w:pPr>
              <w:autoSpaceDE w:val="0"/>
              <w:autoSpaceDN w:val="0"/>
              <w:adjustRightInd w:val="0"/>
              <w:spacing w:line="276" w:lineRule="auto"/>
              <w:rPr>
                <w:rFonts w:cs="Arial"/>
                <w:sz w:val="18"/>
                <w:szCs w:val="18"/>
              </w:rPr>
            </w:pPr>
          </w:p>
        </w:tc>
      </w:tr>
      <w:tr w:rsidR="001005FB" w:rsidRPr="003F2D1C" w14:paraId="289A9FA1" w14:textId="77777777" w:rsidTr="00695AE8">
        <w:trPr>
          <w:trHeight w:val="60"/>
        </w:trPr>
        <w:sdt>
          <w:sdtPr>
            <w:rPr>
              <w:rFonts w:cs="Arial"/>
              <w:color w:val="000000"/>
              <w:sz w:val="18"/>
              <w:szCs w:val="18"/>
            </w:rPr>
            <w:id w:val="163028796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4343524" w14:textId="77777777" w:rsidR="001005FB" w:rsidRPr="003F2D1C" w:rsidRDefault="001005FB"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1E74D0A" w14:textId="5976B6DE" w:rsidR="001005FB" w:rsidRPr="003F2D1C" w:rsidRDefault="00695AE8" w:rsidP="007B6761">
            <w:pPr>
              <w:autoSpaceDE w:val="0"/>
              <w:autoSpaceDN w:val="0"/>
              <w:adjustRightInd w:val="0"/>
              <w:spacing w:line="276" w:lineRule="auto"/>
              <w:textAlignment w:val="center"/>
              <w:rPr>
                <w:rFonts w:cs="Arial"/>
                <w:color w:val="000000"/>
                <w:sz w:val="18"/>
                <w:szCs w:val="18"/>
              </w:rPr>
            </w:pPr>
            <w:r w:rsidRPr="00695AE8">
              <w:rPr>
                <w:color w:val="000000"/>
                <w:sz w:val="18"/>
              </w:rPr>
              <w:t>Occorre documentare le istruzioni interne per l’azione su come i trattamenti diversi vanno raffigurati quali casi amministrativi.</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18363DC" w14:textId="77777777" w:rsidR="001005FB" w:rsidRPr="003F2D1C" w:rsidRDefault="001005FB" w:rsidP="007B6761">
            <w:pPr>
              <w:autoSpaceDE w:val="0"/>
              <w:autoSpaceDN w:val="0"/>
              <w:adjustRightInd w:val="0"/>
              <w:spacing w:line="276" w:lineRule="auto"/>
              <w:rPr>
                <w:rFonts w:cs="Arial"/>
                <w:sz w:val="18"/>
                <w:szCs w:val="18"/>
              </w:rPr>
            </w:pPr>
          </w:p>
        </w:tc>
      </w:tr>
    </w:tbl>
    <w:p w14:paraId="7FC40BF2" w14:textId="77777777" w:rsidR="00695AE8" w:rsidRDefault="00695AE8">
      <w:bookmarkStart w:id="0" w:name="_Hlk183097067"/>
      <w:r>
        <w:br w:type="page"/>
      </w:r>
    </w:p>
    <w:tbl>
      <w:tblPr>
        <w:tblW w:w="9923" w:type="dxa"/>
        <w:tblInd w:w="108" w:type="dxa"/>
        <w:tblLayout w:type="fixed"/>
        <w:tblCellMar>
          <w:left w:w="0" w:type="dxa"/>
          <w:right w:w="0" w:type="dxa"/>
        </w:tblCellMar>
        <w:tblLook w:val="0000" w:firstRow="0" w:lastRow="0" w:firstColumn="0" w:lastColumn="0" w:noHBand="0" w:noVBand="0"/>
      </w:tblPr>
      <w:tblGrid>
        <w:gridCol w:w="709"/>
        <w:gridCol w:w="6379"/>
        <w:gridCol w:w="2835"/>
      </w:tblGrid>
      <w:tr w:rsidR="009C2396" w:rsidRPr="003F2D1C" w14:paraId="57726C13"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9101A82" w14:textId="4407F162"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10</w:t>
            </w:r>
          </w:p>
        </w:tc>
        <w:tc>
          <w:tcPr>
            <w:tcW w:w="6379"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9D5BC34"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Il rilevamento delle prestazioni</w:t>
            </w:r>
          </w:p>
        </w:tc>
        <w:tc>
          <w:tcPr>
            <w:tcW w:w="283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37A1DB9A" w14:textId="77777777" w:rsidR="009C2396" w:rsidRPr="003F2D1C" w:rsidRDefault="009C2396" w:rsidP="007B6761">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bookmarkEnd w:id="0"/>
      <w:tr w:rsidR="009C2396" w:rsidRPr="003F2D1C" w14:paraId="24857296"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BA8F988"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10.1</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C79AE12"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 xml:space="preserve">Attività miste (production </w:t>
            </w:r>
            <w:proofErr w:type="spellStart"/>
            <w:r w:rsidRPr="003F2D1C">
              <w:rPr>
                <w:b/>
                <w:color w:val="000000"/>
                <w:sz w:val="18"/>
              </w:rPr>
              <w:t>jumelée</w:t>
            </w:r>
            <w:proofErr w:type="spellEnd"/>
            <w:r w:rsidRPr="003F2D1C">
              <w:rPr>
                <w:b/>
                <w:color w:val="000000"/>
                <w:sz w:val="18"/>
              </w:rPr>
              <w:t>)</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317D64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CEA8171"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E89AED3" w14:textId="77777777" w:rsidR="009C2396" w:rsidRPr="003F2D1C" w:rsidRDefault="009C2396" w:rsidP="007B6761">
            <w:pPr>
              <w:autoSpaceDE w:val="0"/>
              <w:autoSpaceDN w:val="0"/>
              <w:adjustRightInd w:val="0"/>
              <w:spacing w:line="276" w:lineRule="auto"/>
              <w:rPr>
                <w:rFonts w:cs="Arial"/>
                <w:sz w:val="18"/>
                <w:szCs w:val="18"/>
              </w:rPr>
            </w:pP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3048F52" w14:textId="75638B97" w:rsidR="009C2396" w:rsidRPr="003F2D1C" w:rsidRDefault="00B63379" w:rsidP="007B6761">
            <w:pPr>
              <w:autoSpaceDE w:val="0"/>
              <w:autoSpaceDN w:val="0"/>
              <w:adjustRightInd w:val="0"/>
              <w:spacing w:line="276" w:lineRule="auto"/>
              <w:textAlignment w:val="center"/>
              <w:rPr>
                <w:rFonts w:cs="Arial"/>
                <w:sz w:val="18"/>
                <w:szCs w:val="18"/>
              </w:rPr>
            </w:pPr>
            <w:r w:rsidRPr="003F2D1C">
              <w:rPr>
                <w:sz w:val="18"/>
              </w:rPr>
              <w:t xml:space="preserve">V. capitolo 9.11 </w:t>
            </w:r>
            <w:r w:rsidR="003B2D65" w:rsidRPr="003B2D65">
              <w:rPr>
                <w:sz w:val="18"/>
              </w:rPr>
              <w:t>Le prestazioni economicamente d'interesse generale</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0FB1F40"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00DE109"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747F7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10.2</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F4A4FD8" w14:textId="77777777" w:rsidR="009C2396" w:rsidRPr="003F2D1C" w:rsidRDefault="009C2396" w:rsidP="007B6761">
            <w:pPr>
              <w:autoSpaceDE w:val="0"/>
              <w:autoSpaceDN w:val="0"/>
              <w:adjustRightInd w:val="0"/>
              <w:spacing w:line="276" w:lineRule="auto"/>
              <w:textAlignment w:val="center"/>
              <w:rPr>
                <w:rFonts w:cs="Arial"/>
                <w:b/>
                <w:bCs/>
                <w:sz w:val="18"/>
                <w:szCs w:val="18"/>
              </w:rPr>
            </w:pPr>
            <w:r w:rsidRPr="003F2D1C">
              <w:rPr>
                <w:b/>
                <w:sz w:val="18"/>
              </w:rPr>
              <w:t>Attività per l’ottenimento di un titolo di dottore</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0E5EEFB"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5499F90"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F7EE58B" w14:textId="77777777" w:rsidR="009C2396" w:rsidRPr="003F2D1C" w:rsidRDefault="009C2396" w:rsidP="007B6761">
            <w:pPr>
              <w:autoSpaceDE w:val="0"/>
              <w:autoSpaceDN w:val="0"/>
              <w:adjustRightInd w:val="0"/>
              <w:spacing w:line="276" w:lineRule="auto"/>
              <w:rPr>
                <w:rFonts w:cs="Arial"/>
                <w:sz w:val="18"/>
                <w:szCs w:val="18"/>
              </w:rPr>
            </w:pP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38E615" w14:textId="77777777" w:rsidR="009C2396" w:rsidRPr="003F2D1C" w:rsidRDefault="009C2396" w:rsidP="007B6761">
            <w:pPr>
              <w:autoSpaceDE w:val="0"/>
              <w:autoSpaceDN w:val="0"/>
              <w:adjustRightInd w:val="0"/>
              <w:spacing w:line="276" w:lineRule="auto"/>
              <w:textAlignment w:val="center"/>
              <w:rPr>
                <w:rFonts w:cs="Arial"/>
                <w:sz w:val="18"/>
                <w:szCs w:val="18"/>
              </w:rPr>
            </w:pPr>
            <w:r w:rsidRPr="003F2D1C">
              <w:rPr>
                <w:sz w:val="18"/>
              </w:rPr>
              <w:t>Irrilevante per la verifica – nessuna domanda</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BDF6C46"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25473CB"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47B1189"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10.3</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05C6D6A" w14:textId="77777777" w:rsidR="009C2396" w:rsidRPr="003F2D1C" w:rsidRDefault="009C2396" w:rsidP="007B6761">
            <w:pPr>
              <w:autoSpaceDE w:val="0"/>
              <w:autoSpaceDN w:val="0"/>
              <w:adjustRightInd w:val="0"/>
              <w:spacing w:line="276" w:lineRule="auto"/>
              <w:textAlignment w:val="center"/>
              <w:rPr>
                <w:rFonts w:cs="Arial"/>
                <w:b/>
                <w:bCs/>
                <w:sz w:val="18"/>
                <w:szCs w:val="18"/>
              </w:rPr>
            </w:pPr>
            <w:r w:rsidRPr="003F2D1C">
              <w:rPr>
                <w:b/>
                <w:sz w:val="18"/>
              </w:rPr>
              <w:t>Creazione di gruppi di attività allo scopo di rilevare le attività di ricerca e formazione universitaria</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4DE61A4" w14:textId="77777777" w:rsidR="009C2396" w:rsidRPr="003F2D1C" w:rsidRDefault="009C2396" w:rsidP="007B6761">
            <w:pPr>
              <w:autoSpaceDE w:val="0"/>
              <w:autoSpaceDN w:val="0"/>
              <w:adjustRightInd w:val="0"/>
              <w:spacing w:line="276" w:lineRule="auto"/>
              <w:rPr>
                <w:rFonts w:cs="Arial"/>
                <w:sz w:val="18"/>
                <w:szCs w:val="18"/>
              </w:rPr>
            </w:pPr>
          </w:p>
        </w:tc>
      </w:tr>
      <w:tr w:rsidR="00B63379" w:rsidRPr="003F2D1C" w14:paraId="22DF310F"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EB1AD2" w14:textId="77777777" w:rsidR="00B63379" w:rsidRPr="003F2D1C" w:rsidRDefault="00B63379" w:rsidP="007B6761">
            <w:pPr>
              <w:autoSpaceDE w:val="0"/>
              <w:autoSpaceDN w:val="0"/>
              <w:adjustRightInd w:val="0"/>
              <w:spacing w:line="276" w:lineRule="auto"/>
              <w:rPr>
                <w:rFonts w:cs="Arial"/>
                <w:sz w:val="18"/>
                <w:szCs w:val="18"/>
              </w:rPr>
            </w:pP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70CF98" w14:textId="263F6F74" w:rsidR="00B63379" w:rsidRPr="003F2D1C" w:rsidRDefault="00B63379" w:rsidP="007B6761">
            <w:pPr>
              <w:autoSpaceDE w:val="0"/>
              <w:autoSpaceDN w:val="0"/>
              <w:adjustRightInd w:val="0"/>
              <w:spacing w:line="276" w:lineRule="auto"/>
              <w:rPr>
                <w:rFonts w:eastAsia="TheMix-HP3Lig" w:cs="Arial"/>
                <w:sz w:val="18"/>
                <w:szCs w:val="18"/>
              </w:rPr>
            </w:pPr>
            <w:r w:rsidRPr="003F2D1C">
              <w:rPr>
                <w:sz w:val="18"/>
              </w:rPr>
              <w:t xml:space="preserve">V. capitolo 9.11 </w:t>
            </w:r>
            <w:r w:rsidR="003B2D65" w:rsidRPr="003B2D65">
              <w:rPr>
                <w:sz w:val="18"/>
              </w:rPr>
              <w:t>Le prestazioni economicamente d'interesse generale</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CD8C3DF" w14:textId="77777777" w:rsidR="00B63379" w:rsidRPr="003F2D1C" w:rsidRDefault="00B63379" w:rsidP="007B6761">
            <w:pPr>
              <w:autoSpaceDE w:val="0"/>
              <w:autoSpaceDN w:val="0"/>
              <w:adjustRightInd w:val="0"/>
              <w:spacing w:line="276" w:lineRule="auto"/>
              <w:rPr>
                <w:rFonts w:cs="Arial"/>
                <w:sz w:val="18"/>
                <w:szCs w:val="18"/>
              </w:rPr>
            </w:pPr>
          </w:p>
        </w:tc>
      </w:tr>
      <w:tr w:rsidR="009C2396" w:rsidRPr="003F2D1C" w14:paraId="0F557782"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769C76A"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10.4</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0142BD6"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Medici</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0E29407"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552DE9" w14:paraId="3DF8711D" w14:textId="77777777" w:rsidTr="00695AE8">
        <w:trPr>
          <w:trHeight w:val="60"/>
        </w:trPr>
        <w:sdt>
          <w:sdtPr>
            <w:rPr>
              <w:rFonts w:cs="Arial"/>
              <w:color w:val="000000"/>
              <w:sz w:val="18"/>
              <w:szCs w:val="18"/>
            </w:rPr>
            <w:id w:val="477889473"/>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D67B16"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0CA1F2" w14:textId="1AB04E39" w:rsidR="0024787C" w:rsidRDefault="00695AE8" w:rsidP="007B6761">
            <w:pPr>
              <w:autoSpaceDE w:val="0"/>
              <w:autoSpaceDN w:val="0"/>
              <w:adjustRightInd w:val="0"/>
              <w:spacing w:line="276" w:lineRule="auto"/>
              <w:textAlignment w:val="center"/>
              <w:rPr>
                <w:color w:val="000000"/>
                <w:sz w:val="18"/>
              </w:rPr>
            </w:pPr>
            <w:r w:rsidRPr="00695AE8">
              <w:rPr>
                <w:color w:val="000000"/>
                <w:sz w:val="18"/>
              </w:rPr>
              <w:t>Le prestazioni dei medici, con eccezione dell'attività 7, devono essere rilevate integralmente in minuti (minuti effettivi o minuti normati) o punti, con riferimento alle unità finali d’imputazione.</w:t>
            </w:r>
          </w:p>
          <w:p w14:paraId="68D4A2D0" w14:textId="77777777" w:rsidR="00695AE8" w:rsidRDefault="00695AE8" w:rsidP="007B6761">
            <w:pPr>
              <w:autoSpaceDE w:val="0"/>
              <w:autoSpaceDN w:val="0"/>
              <w:adjustRightInd w:val="0"/>
              <w:spacing w:line="276" w:lineRule="auto"/>
              <w:textAlignment w:val="center"/>
              <w:rPr>
                <w:b/>
                <w:color w:val="000000"/>
                <w:sz w:val="18"/>
              </w:rPr>
            </w:pPr>
          </w:p>
          <w:p w14:paraId="254A1670" w14:textId="33654BB4" w:rsidR="0024787C" w:rsidRPr="009F09A7" w:rsidRDefault="00001E31" w:rsidP="0024787C">
            <w:pPr>
              <w:autoSpaceDE w:val="0"/>
              <w:autoSpaceDN w:val="0"/>
              <w:adjustRightInd w:val="0"/>
              <w:spacing w:line="276" w:lineRule="auto"/>
              <w:textAlignment w:val="center"/>
              <w:rPr>
                <w:rFonts w:cs="Arial"/>
                <w:b/>
                <w:color w:val="000000"/>
                <w:sz w:val="18"/>
                <w:szCs w:val="18"/>
              </w:rPr>
            </w:pPr>
            <w:r>
              <w:rPr>
                <w:rFonts w:cs="Arial"/>
                <w:sz w:val="18"/>
                <w:szCs w:val="18"/>
                <w:lang w:eastAsia="de-CH"/>
              </w:rPr>
              <w:t>L</w:t>
            </w:r>
            <w:r w:rsidR="009F09A7" w:rsidRPr="009F09A7">
              <w:rPr>
                <w:rFonts w:cs="Arial"/>
                <w:sz w:val="18"/>
                <w:szCs w:val="18"/>
                <w:lang w:eastAsia="de-CH"/>
              </w:rPr>
              <w:t>e prestazioni mediche 6</w:t>
            </w:r>
            <w:r w:rsidR="009F09A7" w:rsidRPr="00956843">
              <w:rPr>
                <w:rFonts w:cs="Arial"/>
                <w:sz w:val="18"/>
                <w:szCs w:val="18"/>
                <w:vertAlign w:val="subscript"/>
                <w:lang w:eastAsia="de-CH"/>
              </w:rPr>
              <w:t>a</w:t>
            </w:r>
            <w:r w:rsidR="009F09A7" w:rsidRPr="009F09A7">
              <w:rPr>
                <w:rFonts w:cs="Arial"/>
                <w:sz w:val="18"/>
                <w:szCs w:val="18"/>
                <w:lang w:eastAsia="de-CH"/>
              </w:rPr>
              <w:t xml:space="preserve"> vengono rilevate mediante minuti effettivi ponderati (FC)?</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64B9DFB" w14:textId="77777777" w:rsidR="009C2396" w:rsidRPr="009F09A7" w:rsidRDefault="009C2396" w:rsidP="007B6761">
            <w:pPr>
              <w:autoSpaceDE w:val="0"/>
              <w:autoSpaceDN w:val="0"/>
              <w:adjustRightInd w:val="0"/>
              <w:spacing w:line="276" w:lineRule="auto"/>
              <w:rPr>
                <w:rFonts w:cs="Arial"/>
                <w:sz w:val="18"/>
                <w:szCs w:val="18"/>
              </w:rPr>
            </w:pPr>
          </w:p>
        </w:tc>
      </w:tr>
      <w:tr w:rsidR="009C2396" w:rsidRPr="003F2D1C" w14:paraId="207592E9" w14:textId="77777777" w:rsidTr="00695AE8">
        <w:trPr>
          <w:trHeight w:val="60"/>
        </w:trPr>
        <w:sdt>
          <w:sdtPr>
            <w:rPr>
              <w:rFonts w:cs="Arial"/>
              <w:color w:val="000000"/>
              <w:sz w:val="18"/>
              <w:szCs w:val="18"/>
            </w:rPr>
            <w:id w:val="974569520"/>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F183195"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E332F57" w14:textId="1D6F1A6C" w:rsidR="009C2396" w:rsidRPr="003F2D1C" w:rsidRDefault="00695AE8" w:rsidP="007B6761">
            <w:pPr>
              <w:autoSpaceDE w:val="0"/>
              <w:autoSpaceDN w:val="0"/>
              <w:adjustRightInd w:val="0"/>
              <w:spacing w:line="276" w:lineRule="auto"/>
              <w:textAlignment w:val="center"/>
              <w:rPr>
                <w:rFonts w:cs="Arial"/>
                <w:color w:val="000000"/>
                <w:sz w:val="18"/>
                <w:szCs w:val="18"/>
              </w:rPr>
            </w:pPr>
            <w:r w:rsidRPr="00695AE8">
              <w:rPr>
                <w:color w:val="000000"/>
                <w:sz w:val="18"/>
              </w:rPr>
              <w:t>I risultati dei sette settori d’attività dei medici vanno regolarmente verificati, documentati e adattati.</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CAC138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10F1C774" w14:textId="77777777" w:rsidTr="00695AE8">
        <w:trPr>
          <w:trHeight w:val="60"/>
        </w:trPr>
        <w:sdt>
          <w:sdtPr>
            <w:rPr>
              <w:rFonts w:cs="Arial"/>
              <w:color w:val="000000"/>
              <w:sz w:val="18"/>
              <w:szCs w:val="18"/>
            </w:rPr>
            <w:id w:val="1528840849"/>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91B41C"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3E50CF9" w14:textId="77777777" w:rsidR="006A0D31" w:rsidRDefault="006A0D31" w:rsidP="006A0D31">
            <w:pPr>
              <w:tabs>
                <w:tab w:val="left" w:pos="210"/>
                <w:tab w:val="left" w:pos="2260"/>
                <w:tab w:val="left" w:pos="2860"/>
              </w:tabs>
              <w:autoSpaceDE w:val="0"/>
              <w:autoSpaceDN w:val="0"/>
              <w:adjustRightInd w:val="0"/>
              <w:spacing w:line="276" w:lineRule="auto"/>
              <w:jc w:val="both"/>
              <w:textAlignment w:val="center"/>
              <w:rPr>
                <w:color w:val="000000"/>
                <w:sz w:val="18"/>
                <w:szCs w:val="18"/>
              </w:rPr>
            </w:pPr>
            <w:r w:rsidRPr="006A0D31">
              <w:rPr>
                <w:color w:val="000000"/>
                <w:sz w:val="18"/>
                <w:szCs w:val="18"/>
              </w:rPr>
              <w:t>I medici dei seguenti settori d'attività devono essere imputati mediante il loro ambiente tecnico necessario alla fornitura delle prestazioni (personale e infrastruttura).</w:t>
            </w:r>
          </w:p>
          <w:p w14:paraId="38C7C638" w14:textId="77777777" w:rsidR="006A0D31" w:rsidRPr="006A0D31" w:rsidRDefault="006A0D31" w:rsidP="006A0D31">
            <w:pPr>
              <w:tabs>
                <w:tab w:val="left" w:pos="210"/>
                <w:tab w:val="left" w:pos="2260"/>
                <w:tab w:val="left" w:pos="2860"/>
              </w:tabs>
              <w:autoSpaceDE w:val="0"/>
              <w:autoSpaceDN w:val="0"/>
              <w:adjustRightInd w:val="0"/>
              <w:spacing w:line="276" w:lineRule="auto"/>
              <w:jc w:val="both"/>
              <w:textAlignment w:val="center"/>
              <w:rPr>
                <w:rFonts w:cs="Arial"/>
                <w:color w:val="000000"/>
                <w:sz w:val="18"/>
                <w:szCs w:val="18"/>
              </w:rPr>
            </w:pPr>
          </w:p>
          <w:p w14:paraId="28739EB9" w14:textId="46B90AED" w:rsidR="009C2396" w:rsidRPr="003F2D1C" w:rsidRDefault="009C2396" w:rsidP="007B6761">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3F2D1C">
              <w:rPr>
                <w:sz w:val="18"/>
                <w:szCs w:val="18"/>
              </w:rPr>
              <w:t>Anestesia</w:t>
            </w:r>
            <w:r w:rsidRPr="003F2D1C">
              <w:rPr>
                <w:sz w:val="18"/>
                <w:szCs w:val="18"/>
              </w:rPr>
              <w:tab/>
            </w:r>
            <w:r w:rsidRPr="003F2D1C">
              <w:rPr>
                <w:sz w:val="18"/>
                <w:szCs w:val="18"/>
              </w:rPr>
              <w:sym w:font="Wingdings" w:char="F0E0"/>
            </w:r>
            <w:r w:rsidRPr="003F2D1C">
              <w:rPr>
                <w:sz w:val="18"/>
                <w:szCs w:val="18"/>
              </w:rPr>
              <w:tab/>
              <w:t>23 Anestesia</w:t>
            </w:r>
          </w:p>
          <w:p w14:paraId="769CDCA5" w14:textId="77777777" w:rsidR="009C2396" w:rsidRPr="003F2D1C" w:rsidRDefault="009C2396" w:rsidP="007B6761">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szCs w:val="18"/>
              </w:rPr>
              <w:t>Radiologia, ecc.</w:t>
            </w:r>
            <w:r w:rsidRPr="003F2D1C">
              <w:rPr>
                <w:sz w:val="18"/>
                <w:szCs w:val="18"/>
              </w:rPr>
              <w:tab/>
            </w:r>
            <w:r w:rsidRPr="003F2D1C">
              <w:rPr>
                <w:sz w:val="18"/>
                <w:szCs w:val="18"/>
              </w:rPr>
              <w:sym w:font="Wingdings" w:char="F0E0"/>
            </w:r>
            <w:r w:rsidRPr="003F2D1C">
              <w:rPr>
                <w:sz w:val="18"/>
                <w:szCs w:val="18"/>
              </w:rPr>
              <w:tab/>
              <w:t>26 D</w:t>
            </w:r>
            <w:r w:rsidRPr="003F2D1C">
              <w:rPr>
                <w:color w:val="000000"/>
                <w:sz w:val="18"/>
                <w:szCs w:val="18"/>
              </w:rPr>
              <w:t>iagnostica per immagini</w:t>
            </w:r>
          </w:p>
          <w:p w14:paraId="7AC9A40B" w14:textId="77777777" w:rsidR="009C2396" w:rsidRPr="003F2D1C" w:rsidRDefault="009C2396" w:rsidP="007B6761">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3F2D1C">
              <w:rPr>
                <w:sz w:val="18"/>
                <w:szCs w:val="18"/>
              </w:rPr>
              <w:t>Medicina nucleare, ecc.</w:t>
            </w:r>
            <w:r w:rsidRPr="003F2D1C">
              <w:rPr>
                <w:sz w:val="18"/>
                <w:szCs w:val="18"/>
              </w:rPr>
              <w:tab/>
            </w:r>
            <w:r w:rsidRPr="003F2D1C">
              <w:rPr>
                <w:sz w:val="18"/>
                <w:szCs w:val="18"/>
              </w:rPr>
              <w:sym w:font="Wingdings" w:char="F0E0"/>
            </w:r>
            <w:r w:rsidRPr="003F2D1C">
              <w:rPr>
                <w:sz w:val="18"/>
                <w:szCs w:val="18"/>
              </w:rPr>
              <w:tab/>
              <w:t xml:space="preserve">28 Medicina nucleare e </w:t>
            </w:r>
            <w:proofErr w:type="spellStart"/>
            <w:r w:rsidRPr="003F2D1C">
              <w:rPr>
                <w:sz w:val="18"/>
                <w:szCs w:val="18"/>
              </w:rPr>
              <w:t>radiooncologia</w:t>
            </w:r>
            <w:proofErr w:type="spellEnd"/>
          </w:p>
          <w:p w14:paraId="24A72ED0" w14:textId="77777777" w:rsidR="009C2396" w:rsidRPr="003F2D1C" w:rsidRDefault="009C2396" w:rsidP="007B6761">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szCs w:val="18"/>
              </w:rPr>
              <w:t>Medicina di laboratorio</w:t>
            </w:r>
            <w:r w:rsidRPr="003F2D1C">
              <w:rPr>
                <w:sz w:val="18"/>
                <w:szCs w:val="18"/>
              </w:rPr>
              <w:tab/>
            </w:r>
            <w:r w:rsidRPr="003F2D1C">
              <w:rPr>
                <w:sz w:val="18"/>
                <w:szCs w:val="18"/>
              </w:rPr>
              <w:sym w:font="Wingdings" w:char="F0E0"/>
            </w:r>
            <w:r w:rsidRPr="003F2D1C">
              <w:rPr>
                <w:sz w:val="18"/>
                <w:szCs w:val="18"/>
              </w:rPr>
              <w:tab/>
              <w:t>29 Laboratorio</w:t>
            </w:r>
          </w:p>
          <w:p w14:paraId="3CBB9BEF" w14:textId="77777777" w:rsidR="009C2396" w:rsidRPr="003F2D1C" w:rsidRDefault="009C2396" w:rsidP="007B6761">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3F2D1C">
              <w:rPr>
                <w:color w:val="000000"/>
                <w:sz w:val="18"/>
                <w:szCs w:val="18"/>
              </w:rPr>
              <w:t xml:space="preserve">Dialisi </w:t>
            </w:r>
            <w:r w:rsidRPr="003F2D1C">
              <w:rPr>
                <w:sz w:val="18"/>
                <w:szCs w:val="18"/>
              </w:rPr>
              <w:tab/>
            </w:r>
            <w:r w:rsidRPr="003F2D1C">
              <w:rPr>
                <w:sz w:val="18"/>
                <w:szCs w:val="18"/>
              </w:rPr>
              <w:sym w:font="Wingdings" w:char="F0E0"/>
            </w:r>
            <w:r w:rsidRPr="003F2D1C">
              <w:rPr>
                <w:sz w:val="18"/>
                <w:szCs w:val="18"/>
              </w:rPr>
              <w:tab/>
              <w:t>30</w:t>
            </w:r>
            <w:r w:rsidRPr="003F2D1C">
              <w:rPr>
                <w:color w:val="000000"/>
                <w:sz w:val="18"/>
                <w:szCs w:val="18"/>
              </w:rPr>
              <w:t xml:space="preserve"> Dialisi</w:t>
            </w:r>
          </w:p>
          <w:p w14:paraId="0459E669" w14:textId="77777777" w:rsidR="009C2396" w:rsidRPr="003F2D1C" w:rsidRDefault="009C2396" w:rsidP="007B6761">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3F2D1C">
              <w:rPr>
                <w:sz w:val="18"/>
                <w:szCs w:val="18"/>
              </w:rPr>
              <w:t>Patologia</w:t>
            </w:r>
            <w:r w:rsidRPr="003F2D1C">
              <w:rPr>
                <w:sz w:val="18"/>
                <w:szCs w:val="18"/>
              </w:rPr>
              <w:tab/>
            </w:r>
            <w:r w:rsidRPr="003F2D1C">
              <w:rPr>
                <w:sz w:val="18"/>
                <w:szCs w:val="18"/>
              </w:rPr>
              <w:sym w:font="Wingdings" w:char="F0E0"/>
            </w:r>
            <w:r w:rsidRPr="003F2D1C">
              <w:rPr>
                <w:sz w:val="18"/>
                <w:szCs w:val="18"/>
              </w:rPr>
              <w:tab/>
              <w:t>45 Patologia</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7E901AC"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50F3A227"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7D67D0"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10.5</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40452A8"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Servizi di cura infermieristica</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4E3C46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BDD77E9" w14:textId="77777777" w:rsidTr="00695AE8">
        <w:trPr>
          <w:trHeight w:val="60"/>
        </w:trPr>
        <w:sdt>
          <w:sdtPr>
            <w:rPr>
              <w:rFonts w:cs="Arial"/>
              <w:color w:val="000000"/>
              <w:sz w:val="18"/>
              <w:szCs w:val="18"/>
            </w:rPr>
            <w:id w:val="441493885"/>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DA0851D"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E6FE682" w14:textId="1F089298" w:rsidR="00BB5C6A" w:rsidRDefault="006A0D31" w:rsidP="007B6761">
            <w:pPr>
              <w:autoSpaceDE w:val="0"/>
              <w:autoSpaceDN w:val="0"/>
              <w:adjustRightInd w:val="0"/>
              <w:spacing w:line="276" w:lineRule="auto"/>
              <w:textAlignment w:val="center"/>
              <w:rPr>
                <w:color w:val="000000"/>
                <w:sz w:val="18"/>
              </w:rPr>
            </w:pPr>
            <w:r w:rsidRPr="006A0D31">
              <w:rPr>
                <w:color w:val="000000"/>
                <w:sz w:val="18"/>
              </w:rPr>
              <w:t>Le prestazioni delle cure infermieristiche vanno rilevate completamente in minuti (minuti effettivi o normati), con riferimento all’unità finale d’imputazione.</w:t>
            </w:r>
          </w:p>
          <w:p w14:paraId="5F9679B1" w14:textId="77777777" w:rsidR="006A0D31" w:rsidRDefault="006A0D31" w:rsidP="007B6761">
            <w:pPr>
              <w:autoSpaceDE w:val="0"/>
              <w:autoSpaceDN w:val="0"/>
              <w:adjustRightInd w:val="0"/>
              <w:spacing w:line="276" w:lineRule="auto"/>
              <w:textAlignment w:val="center"/>
              <w:rPr>
                <w:color w:val="000000"/>
                <w:sz w:val="18"/>
              </w:rPr>
            </w:pPr>
          </w:p>
          <w:p w14:paraId="75EAB4FC" w14:textId="26A32284" w:rsidR="00BB5C6A" w:rsidRPr="003F2D1C" w:rsidRDefault="00BB5C6A" w:rsidP="007B6761">
            <w:pPr>
              <w:autoSpaceDE w:val="0"/>
              <w:autoSpaceDN w:val="0"/>
              <w:adjustRightInd w:val="0"/>
              <w:spacing w:line="276" w:lineRule="auto"/>
              <w:textAlignment w:val="center"/>
              <w:rPr>
                <w:rFonts w:cs="Arial"/>
                <w:color w:val="000000"/>
                <w:sz w:val="18"/>
                <w:szCs w:val="18"/>
              </w:rPr>
            </w:pPr>
            <w:r w:rsidRPr="00BB5C6A">
              <w:rPr>
                <w:color w:val="005496"/>
                <w:sz w:val="18"/>
              </w:rPr>
              <w:t>Nota: Il rilevamento delle prestazioni nella cura deve avvenire in modo cumulativo, riferito all'ospedale, al caso e alla prestazione. Non è ammesso il rilevamento normalizzato delle prestazioni riferito alla durata della degenza e/o a valori medi nazionali, senza quindi raccolta delle prestazioni con riferimento al caso singolo.</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82E1B6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3D2050EE"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A4E0267"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10.6</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DBF24AD"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Servizio alberghiero-camere</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8EED2F8"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2D90BE95" w14:textId="77777777" w:rsidTr="00695AE8">
        <w:trPr>
          <w:trHeight w:val="60"/>
        </w:trPr>
        <w:sdt>
          <w:sdtPr>
            <w:rPr>
              <w:rFonts w:cs="Arial"/>
              <w:color w:val="000000"/>
              <w:sz w:val="18"/>
              <w:szCs w:val="18"/>
            </w:rPr>
            <w:id w:val="-1785492230"/>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CD9653"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0CBC27" w14:textId="59B7FED0" w:rsidR="009C2396" w:rsidRPr="003F2D1C" w:rsidRDefault="006A0D31" w:rsidP="007B6761">
            <w:pPr>
              <w:autoSpaceDE w:val="0"/>
              <w:autoSpaceDN w:val="0"/>
              <w:adjustRightInd w:val="0"/>
              <w:spacing w:line="276" w:lineRule="auto"/>
              <w:textAlignment w:val="center"/>
              <w:rPr>
                <w:rFonts w:cs="Arial"/>
                <w:color w:val="000000"/>
                <w:sz w:val="18"/>
                <w:szCs w:val="18"/>
              </w:rPr>
            </w:pPr>
            <w:r w:rsidRPr="006A0D31">
              <w:rPr>
                <w:color w:val="000000"/>
                <w:sz w:val="18"/>
              </w:rPr>
              <w:t>I calcoli delle ponderazioni per la fatturazione dei costi del centro di costo camere del servizio alberghiero vanno documentati, verificati e regolarmente aggiornati.</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89B0161"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8B857A5"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4EC1387"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10.7</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FB5DAC4"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Settori medico-tecnici e terapeutici</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E9657EF"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06350D3" w14:textId="77777777" w:rsidTr="00695AE8">
        <w:trPr>
          <w:trHeight w:val="60"/>
        </w:trPr>
        <w:sdt>
          <w:sdtPr>
            <w:rPr>
              <w:rFonts w:cs="Arial"/>
              <w:color w:val="000000"/>
              <w:sz w:val="18"/>
              <w:szCs w:val="18"/>
            </w:rPr>
            <w:id w:val="-1086296498"/>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073D64"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CB0742" w14:textId="539ABED2" w:rsidR="009C2396" w:rsidRPr="003F2D1C" w:rsidRDefault="006A0D31" w:rsidP="007B6761">
            <w:pPr>
              <w:autoSpaceDE w:val="0"/>
              <w:autoSpaceDN w:val="0"/>
              <w:adjustRightInd w:val="0"/>
              <w:spacing w:line="276" w:lineRule="auto"/>
              <w:textAlignment w:val="center"/>
              <w:rPr>
                <w:rFonts w:cs="Arial"/>
                <w:color w:val="000000"/>
                <w:sz w:val="18"/>
                <w:szCs w:val="18"/>
              </w:rPr>
            </w:pPr>
            <w:r w:rsidRPr="006A0D31">
              <w:rPr>
                <w:color w:val="000000"/>
                <w:sz w:val="18"/>
              </w:rPr>
              <w:t>Tutte le prestazioni dei settori medico-tecnici e terapeutici devono essere rilevate e valutate completamente e con riferimento all’unità finale d’imputazione mediante punti e/o in minuti.</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2E25854" w14:textId="77777777" w:rsidR="009C2396" w:rsidRPr="003F2D1C" w:rsidRDefault="009C2396" w:rsidP="007B6761">
            <w:pPr>
              <w:autoSpaceDE w:val="0"/>
              <w:autoSpaceDN w:val="0"/>
              <w:adjustRightInd w:val="0"/>
              <w:spacing w:line="276" w:lineRule="auto"/>
              <w:rPr>
                <w:rFonts w:cs="Arial"/>
                <w:sz w:val="18"/>
                <w:szCs w:val="18"/>
              </w:rPr>
            </w:pPr>
          </w:p>
        </w:tc>
      </w:tr>
    </w:tbl>
    <w:p w14:paraId="6E0085B8" w14:textId="77777777" w:rsidR="006A0D31" w:rsidRDefault="006A0D31">
      <w:r>
        <w:lastRenderedPageBreak/>
        <w:br w:type="page"/>
      </w:r>
    </w:p>
    <w:tbl>
      <w:tblPr>
        <w:tblW w:w="9923" w:type="dxa"/>
        <w:tblInd w:w="108" w:type="dxa"/>
        <w:tblLayout w:type="fixed"/>
        <w:tblCellMar>
          <w:left w:w="0" w:type="dxa"/>
          <w:right w:w="0" w:type="dxa"/>
        </w:tblCellMar>
        <w:tblLook w:val="0000" w:firstRow="0" w:lastRow="0" w:firstColumn="0" w:lastColumn="0" w:noHBand="0" w:noVBand="0"/>
      </w:tblPr>
      <w:tblGrid>
        <w:gridCol w:w="709"/>
        <w:gridCol w:w="6379"/>
        <w:gridCol w:w="2835"/>
      </w:tblGrid>
      <w:tr w:rsidR="009C2396" w:rsidRPr="003F2D1C" w14:paraId="1E91B805" w14:textId="77777777" w:rsidTr="00695AE8">
        <w:trPr>
          <w:trHeight w:val="60"/>
        </w:trPr>
        <w:sdt>
          <w:sdtPr>
            <w:rPr>
              <w:rFonts w:cs="Arial"/>
              <w:color w:val="000000"/>
              <w:sz w:val="18"/>
              <w:szCs w:val="18"/>
            </w:rPr>
            <w:id w:val="-245578238"/>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D20A556" w14:textId="1D8AB9A4"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57254A1" w14:textId="13F4486A" w:rsidR="004061F1" w:rsidRPr="003F2D1C" w:rsidRDefault="006A0D31" w:rsidP="00CC12BF">
            <w:pPr>
              <w:autoSpaceDE w:val="0"/>
              <w:autoSpaceDN w:val="0"/>
              <w:adjustRightInd w:val="0"/>
              <w:spacing w:line="276" w:lineRule="auto"/>
              <w:textAlignment w:val="center"/>
              <w:rPr>
                <w:rFonts w:cs="Arial"/>
                <w:color w:val="000000"/>
                <w:sz w:val="18"/>
                <w:szCs w:val="18"/>
              </w:rPr>
            </w:pPr>
            <w:r w:rsidRPr="006A0D31">
              <w:rPr>
                <w:color w:val="000000"/>
                <w:sz w:val="18"/>
              </w:rPr>
              <w:t>Le attività svolte nella sala operatoria devono essere completamente rilevate mediante minuti effettivi conformemente al lasso di tempo definito da REKOLE</w:t>
            </w:r>
            <w:r w:rsidRPr="006A0D31">
              <w:rPr>
                <w:color w:val="000000"/>
                <w:sz w:val="18"/>
                <w:vertAlign w:val="superscript"/>
              </w:rPr>
              <w:t>®</w:t>
            </w:r>
            <w:r w:rsidRPr="006A0D31">
              <w:rPr>
                <w:color w:val="000000"/>
                <w:sz w:val="18"/>
              </w:rPr>
              <w:t>.</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E2578A3"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61D5EA1E"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4D5123" w14:textId="77777777" w:rsidR="009C2396" w:rsidRPr="003F2D1C" w:rsidRDefault="00AB5529" w:rsidP="007B6761">
            <w:pPr>
              <w:autoSpaceDE w:val="0"/>
              <w:autoSpaceDN w:val="0"/>
              <w:adjustRightInd w:val="0"/>
              <w:spacing w:line="276" w:lineRule="auto"/>
              <w:textAlignment w:val="center"/>
              <w:rPr>
                <w:rFonts w:cs="Arial"/>
                <w:color w:val="000000"/>
                <w:sz w:val="18"/>
                <w:szCs w:val="18"/>
              </w:rPr>
            </w:pPr>
            <w:r w:rsidRPr="003F2D1C">
              <w:br w:type="page"/>
            </w:r>
            <w:sdt>
              <w:sdtPr>
                <w:rPr>
                  <w:rFonts w:cs="Arial"/>
                  <w:color w:val="000000"/>
                  <w:sz w:val="18"/>
                  <w:szCs w:val="18"/>
                </w:rPr>
                <w:id w:val="-1520925462"/>
                <w14:checkbox>
                  <w14:checked w14:val="0"/>
                  <w14:checkedState w14:val="2612" w14:font="MS Gothic"/>
                  <w14:uncheckedState w14:val="2610" w14:font="MS Gothic"/>
                </w14:checkbox>
              </w:sdtPr>
              <w:sdtEndPr/>
              <w:sdtContent>
                <w:r w:rsidR="00992026" w:rsidRPr="003F2D1C">
                  <w:rPr>
                    <w:rFonts w:ascii="MS Gothic" w:eastAsia="MS Gothic" w:hAnsi="MS Gothic" w:cs="Arial"/>
                    <w:color w:val="000000"/>
                    <w:sz w:val="18"/>
                    <w:szCs w:val="18"/>
                  </w:rPr>
                  <w:t>☐</w:t>
                </w:r>
              </w:sdtContent>
            </w:sdt>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9B92B6" w14:textId="5295E48F" w:rsidR="004061F1" w:rsidRPr="003F2D1C" w:rsidRDefault="006A0D31" w:rsidP="00CC12BF">
            <w:pPr>
              <w:autoSpaceDE w:val="0"/>
              <w:autoSpaceDN w:val="0"/>
              <w:adjustRightInd w:val="0"/>
              <w:spacing w:line="276" w:lineRule="auto"/>
              <w:textAlignment w:val="center"/>
              <w:rPr>
                <w:rFonts w:cs="Arial"/>
                <w:color w:val="000000"/>
                <w:sz w:val="18"/>
                <w:szCs w:val="18"/>
              </w:rPr>
            </w:pPr>
            <w:r w:rsidRPr="006A0D31">
              <w:rPr>
                <w:sz w:val="18"/>
              </w:rPr>
              <w:t>Le prestazioni di anestesia riferite e non riferite alla sala operatoria vanno completamente rilevate mediante minuti effettivi conformemente al lasso di tempo definito da REKOLE</w:t>
            </w:r>
            <w:r w:rsidRPr="006A0D31">
              <w:rPr>
                <w:sz w:val="18"/>
                <w:vertAlign w:val="superscript"/>
              </w:rPr>
              <w:t>®</w:t>
            </w:r>
            <w:r w:rsidRPr="006A0D31">
              <w:rPr>
                <w:sz w:val="18"/>
              </w:rPr>
              <w:t>.</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582024"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813C753"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6836BBF"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10.8</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C958F9" w14:textId="77777777" w:rsidR="009C2396" w:rsidRPr="003F2D1C" w:rsidRDefault="009C2396" w:rsidP="007B6761">
            <w:pPr>
              <w:autoSpaceDE w:val="0"/>
              <w:autoSpaceDN w:val="0"/>
              <w:adjustRightInd w:val="0"/>
              <w:spacing w:line="276" w:lineRule="auto"/>
              <w:textAlignment w:val="center"/>
              <w:rPr>
                <w:rFonts w:cs="Arial"/>
                <w:b/>
                <w:bCs/>
                <w:color w:val="000000"/>
                <w:sz w:val="18"/>
                <w:szCs w:val="18"/>
              </w:rPr>
            </w:pPr>
            <w:r w:rsidRPr="003F2D1C">
              <w:rPr>
                <w:b/>
                <w:color w:val="000000"/>
                <w:sz w:val="18"/>
              </w:rPr>
              <w:t xml:space="preserve">Settori </w:t>
            </w:r>
            <w:r w:rsidR="004B4F62">
              <w:rPr>
                <w:b/>
                <w:color w:val="000000"/>
                <w:sz w:val="18"/>
              </w:rPr>
              <w:t>prestatori</w:t>
            </w:r>
            <w:r w:rsidRPr="003F2D1C">
              <w:rPr>
                <w:b/>
                <w:color w:val="000000"/>
                <w:sz w:val="18"/>
              </w:rPr>
              <w:t xml:space="preserve"> di servizi</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9673972"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16F5767" w14:textId="77777777" w:rsidTr="00695AE8">
        <w:trPr>
          <w:trHeight w:val="60"/>
        </w:trPr>
        <w:sdt>
          <w:sdtPr>
            <w:rPr>
              <w:rFonts w:cs="Arial"/>
              <w:color w:val="000000"/>
              <w:sz w:val="18"/>
              <w:szCs w:val="18"/>
            </w:rPr>
            <w:id w:val="1725942515"/>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9D266D5"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7BFF59D" w14:textId="5718602B" w:rsidR="009C2396" w:rsidRPr="003F2D1C" w:rsidRDefault="006A0D31" w:rsidP="007B6761">
            <w:pPr>
              <w:autoSpaceDE w:val="0"/>
              <w:autoSpaceDN w:val="0"/>
              <w:adjustRightInd w:val="0"/>
              <w:spacing w:line="276" w:lineRule="auto"/>
              <w:textAlignment w:val="center"/>
              <w:rPr>
                <w:rFonts w:cs="Arial"/>
                <w:color w:val="000000"/>
                <w:sz w:val="18"/>
                <w:szCs w:val="18"/>
              </w:rPr>
            </w:pPr>
            <w:r w:rsidRPr="006A0D31">
              <w:rPr>
                <w:color w:val="000000"/>
                <w:sz w:val="18"/>
              </w:rPr>
              <w:t>Per il centro di costo obbligatorio fornitore di prestazioni 08 Supporto e service le prestazioni vanno rilevate almeno mediante rapporti di lavoro (blocco di costi A) e per ogni collegamento (blocco di costi B e C).</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3E41CE"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75FE719B" w14:textId="77777777" w:rsidTr="00695AE8">
        <w:trPr>
          <w:trHeight w:val="589"/>
        </w:trPr>
        <w:sdt>
          <w:sdtPr>
            <w:rPr>
              <w:rFonts w:cs="Arial"/>
              <w:color w:val="000000"/>
              <w:sz w:val="18"/>
              <w:szCs w:val="18"/>
            </w:rPr>
            <w:id w:val="1100305627"/>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778BC8C"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DE60E31" w14:textId="77DBE2E5" w:rsidR="009C2396" w:rsidRPr="003F2D1C" w:rsidRDefault="006A0D31" w:rsidP="007B6761">
            <w:pPr>
              <w:autoSpaceDE w:val="0"/>
              <w:autoSpaceDN w:val="0"/>
              <w:adjustRightInd w:val="0"/>
              <w:spacing w:line="276" w:lineRule="auto"/>
              <w:textAlignment w:val="center"/>
              <w:rPr>
                <w:rFonts w:cs="Arial"/>
                <w:color w:val="000000"/>
                <w:sz w:val="18"/>
                <w:szCs w:val="18"/>
              </w:rPr>
            </w:pPr>
            <w:r w:rsidRPr="006A0D31">
              <w:rPr>
                <w:color w:val="000000"/>
                <w:sz w:val="18"/>
              </w:rPr>
              <w:t>Per il centro di costo obbligatorio fornitore di prestazioni 09 Servizi di segreteria ad uso comune le prestazioni vanno rilevate almeno mediante il tempo normativo secondo il mandante.</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DBB5025" w14:textId="77777777" w:rsidR="009C2396" w:rsidRPr="003F2D1C" w:rsidRDefault="009C2396" w:rsidP="007B6761">
            <w:pPr>
              <w:autoSpaceDE w:val="0"/>
              <w:autoSpaceDN w:val="0"/>
              <w:adjustRightInd w:val="0"/>
              <w:spacing w:line="276" w:lineRule="auto"/>
              <w:rPr>
                <w:rFonts w:cs="Arial"/>
                <w:sz w:val="18"/>
                <w:szCs w:val="18"/>
              </w:rPr>
            </w:pPr>
          </w:p>
        </w:tc>
      </w:tr>
      <w:tr w:rsidR="009C2396" w:rsidRPr="003F2D1C" w14:paraId="0CBF374B" w14:textId="77777777" w:rsidTr="00695AE8">
        <w:trPr>
          <w:trHeight w:val="60"/>
        </w:trPr>
        <w:sdt>
          <w:sdtPr>
            <w:rPr>
              <w:rFonts w:cs="Arial"/>
              <w:color w:val="000000"/>
              <w:sz w:val="18"/>
              <w:szCs w:val="18"/>
            </w:rPr>
            <w:id w:val="-1264067958"/>
            <w14:checkbox>
              <w14:checked w14:val="0"/>
              <w14:checkedState w14:val="2612" w14:font="MS Gothic"/>
              <w14:uncheckedState w14:val="2610" w14:font="MS Gothic"/>
            </w14:checkbox>
          </w:sdtPr>
          <w:sdtEndPr/>
          <w:sdtContent>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59432A" w14:textId="77777777" w:rsidR="009C2396" w:rsidRPr="003F2D1C" w:rsidRDefault="00992026" w:rsidP="007B6761">
                <w:pPr>
                  <w:autoSpaceDE w:val="0"/>
                  <w:autoSpaceDN w:val="0"/>
                  <w:adjustRightInd w:val="0"/>
                  <w:spacing w:line="276" w:lineRule="auto"/>
                  <w:textAlignment w:val="center"/>
                  <w:rPr>
                    <w:rFonts w:cs="Arial"/>
                    <w:color w:val="000000"/>
                    <w:sz w:val="18"/>
                    <w:szCs w:val="18"/>
                  </w:rPr>
                </w:pPr>
                <w:r w:rsidRPr="003F2D1C">
                  <w:rPr>
                    <w:rFonts w:ascii="MS Gothic" w:eastAsia="MS Gothic" w:hAnsi="MS Gothic" w:cs="Arial"/>
                    <w:color w:val="000000"/>
                    <w:sz w:val="18"/>
                    <w:szCs w:val="18"/>
                  </w:rPr>
                  <w:t>☐</w:t>
                </w:r>
              </w:p>
            </w:tc>
          </w:sdtContent>
        </w:sdt>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47285D7" w14:textId="1A5CC3C8" w:rsidR="009C2396" w:rsidRPr="003F2D1C" w:rsidRDefault="006A0D31" w:rsidP="007B6761">
            <w:pPr>
              <w:autoSpaceDE w:val="0"/>
              <w:autoSpaceDN w:val="0"/>
              <w:adjustRightInd w:val="0"/>
              <w:spacing w:line="276" w:lineRule="auto"/>
              <w:textAlignment w:val="center"/>
              <w:rPr>
                <w:rFonts w:cs="Arial"/>
                <w:color w:val="000000"/>
                <w:sz w:val="18"/>
                <w:szCs w:val="18"/>
              </w:rPr>
            </w:pPr>
            <w:r w:rsidRPr="006A0D31">
              <w:rPr>
                <w:color w:val="000000"/>
                <w:sz w:val="18"/>
              </w:rPr>
              <w:t>Per il centro di costo obbligatorio 05 Pulizie le prestazioni devono essere registrate almeno mediante i m2 di superficie di pulizia.</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8854BF1" w14:textId="77777777" w:rsidR="009C2396" w:rsidRPr="003F2D1C" w:rsidRDefault="009C2396" w:rsidP="007B6761">
            <w:pPr>
              <w:autoSpaceDE w:val="0"/>
              <w:autoSpaceDN w:val="0"/>
              <w:adjustRightInd w:val="0"/>
              <w:spacing w:line="276" w:lineRule="auto"/>
              <w:rPr>
                <w:rFonts w:cs="Arial"/>
                <w:sz w:val="18"/>
                <w:szCs w:val="18"/>
              </w:rPr>
            </w:pPr>
          </w:p>
        </w:tc>
      </w:tr>
      <w:tr w:rsidR="004B4F62" w:rsidRPr="004B4F62" w14:paraId="255C0AC5"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B8EA73" w14:textId="77777777" w:rsidR="004B4F62" w:rsidRPr="004B4F62" w:rsidRDefault="004B4F62" w:rsidP="007B6761">
            <w:pPr>
              <w:autoSpaceDE w:val="0"/>
              <w:autoSpaceDN w:val="0"/>
              <w:adjustRightInd w:val="0"/>
              <w:spacing w:line="276" w:lineRule="auto"/>
              <w:textAlignment w:val="center"/>
              <w:rPr>
                <w:rFonts w:cs="Arial"/>
                <w:b/>
                <w:bCs/>
                <w:color w:val="000000"/>
                <w:sz w:val="18"/>
                <w:szCs w:val="18"/>
              </w:rPr>
            </w:pPr>
            <w:r w:rsidRPr="004B4F62">
              <w:rPr>
                <w:b/>
                <w:color w:val="000000"/>
                <w:sz w:val="18"/>
                <w:szCs w:val="18"/>
              </w:rPr>
              <w:t>10.</w:t>
            </w:r>
            <w:r>
              <w:rPr>
                <w:b/>
                <w:color w:val="000000"/>
                <w:sz w:val="18"/>
                <w:szCs w:val="18"/>
              </w:rPr>
              <w:t>9</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7070C14" w14:textId="77777777" w:rsidR="004B4F62" w:rsidRPr="004B4F62" w:rsidRDefault="004B4F62" w:rsidP="007B6761">
            <w:pPr>
              <w:autoSpaceDE w:val="0"/>
              <w:autoSpaceDN w:val="0"/>
              <w:adjustRightInd w:val="0"/>
              <w:spacing w:line="276" w:lineRule="auto"/>
              <w:textAlignment w:val="center"/>
              <w:rPr>
                <w:rFonts w:cs="Arial"/>
                <w:b/>
                <w:bCs/>
                <w:color w:val="000000"/>
                <w:sz w:val="18"/>
                <w:szCs w:val="18"/>
              </w:rPr>
            </w:pPr>
            <w:r>
              <w:rPr>
                <w:b/>
                <w:color w:val="000000"/>
                <w:sz w:val="18"/>
                <w:szCs w:val="18"/>
              </w:rPr>
              <w:t>Medicamenti, impianti, sangue, materiale, ecc.</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4672DFD" w14:textId="77777777" w:rsidR="004B4F62" w:rsidRPr="004B4F62" w:rsidRDefault="004B4F62" w:rsidP="007B6761">
            <w:pPr>
              <w:autoSpaceDE w:val="0"/>
              <w:autoSpaceDN w:val="0"/>
              <w:adjustRightInd w:val="0"/>
              <w:spacing w:line="276" w:lineRule="auto"/>
              <w:rPr>
                <w:rFonts w:cs="Arial"/>
                <w:sz w:val="18"/>
                <w:szCs w:val="18"/>
              </w:rPr>
            </w:pPr>
          </w:p>
        </w:tc>
      </w:tr>
      <w:tr w:rsidR="004B4F62" w:rsidRPr="003F2D1C" w14:paraId="714F1EE3"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15E275" w14:textId="77777777" w:rsidR="004B4F62" w:rsidRPr="003F2D1C" w:rsidRDefault="004B4F62" w:rsidP="007B6761">
            <w:pPr>
              <w:autoSpaceDE w:val="0"/>
              <w:autoSpaceDN w:val="0"/>
              <w:adjustRightInd w:val="0"/>
              <w:spacing w:line="276" w:lineRule="auto"/>
              <w:rPr>
                <w:rFonts w:cs="Arial"/>
                <w:sz w:val="18"/>
                <w:szCs w:val="18"/>
              </w:rPr>
            </w:pP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9D99DC" w14:textId="7910483D" w:rsidR="004B4F62" w:rsidRPr="003F2D1C" w:rsidRDefault="00BC2CD1" w:rsidP="007B6761">
            <w:pPr>
              <w:autoSpaceDE w:val="0"/>
              <w:autoSpaceDN w:val="0"/>
              <w:adjustRightInd w:val="0"/>
              <w:spacing w:line="276" w:lineRule="auto"/>
              <w:textAlignment w:val="center"/>
              <w:rPr>
                <w:rFonts w:cs="Arial"/>
                <w:color w:val="000000"/>
                <w:sz w:val="18"/>
                <w:szCs w:val="18"/>
              </w:rPr>
            </w:pPr>
            <w:r w:rsidRPr="00BC2CD1">
              <w:rPr>
                <w:color w:val="000000"/>
                <w:sz w:val="18"/>
              </w:rPr>
              <w:t>Si veda il capitolo 6.5 Strutturazione secondo il tipo di imputazione</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2249AB0" w14:textId="77777777" w:rsidR="004B4F62" w:rsidRPr="003F2D1C" w:rsidRDefault="004B4F62" w:rsidP="007B6761">
            <w:pPr>
              <w:autoSpaceDE w:val="0"/>
              <w:autoSpaceDN w:val="0"/>
              <w:adjustRightInd w:val="0"/>
              <w:spacing w:line="276" w:lineRule="auto"/>
              <w:rPr>
                <w:rFonts w:cs="Arial"/>
                <w:sz w:val="18"/>
                <w:szCs w:val="18"/>
              </w:rPr>
            </w:pPr>
          </w:p>
        </w:tc>
      </w:tr>
      <w:tr w:rsidR="009C2396" w:rsidRPr="004B4F62" w14:paraId="69703D79"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360D937" w14:textId="77777777" w:rsidR="009C2396" w:rsidRPr="004B4F62" w:rsidRDefault="009C2396" w:rsidP="007B6761">
            <w:pPr>
              <w:autoSpaceDE w:val="0"/>
              <w:autoSpaceDN w:val="0"/>
              <w:adjustRightInd w:val="0"/>
              <w:spacing w:line="276" w:lineRule="auto"/>
              <w:textAlignment w:val="center"/>
              <w:rPr>
                <w:rFonts w:cs="Arial"/>
                <w:b/>
                <w:bCs/>
                <w:color w:val="000000"/>
                <w:sz w:val="18"/>
                <w:szCs w:val="18"/>
              </w:rPr>
            </w:pPr>
            <w:r w:rsidRPr="004B4F62">
              <w:rPr>
                <w:b/>
                <w:color w:val="000000"/>
                <w:sz w:val="18"/>
                <w:szCs w:val="18"/>
              </w:rPr>
              <w:t>10.10</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79B214" w14:textId="77777777" w:rsidR="009C2396" w:rsidRPr="004B4F62" w:rsidRDefault="009C2396" w:rsidP="007B6761">
            <w:pPr>
              <w:autoSpaceDE w:val="0"/>
              <w:autoSpaceDN w:val="0"/>
              <w:adjustRightInd w:val="0"/>
              <w:spacing w:line="276" w:lineRule="auto"/>
              <w:textAlignment w:val="center"/>
              <w:rPr>
                <w:rFonts w:cs="Arial"/>
                <w:b/>
                <w:bCs/>
                <w:color w:val="000000"/>
                <w:sz w:val="18"/>
                <w:szCs w:val="18"/>
              </w:rPr>
            </w:pPr>
            <w:r w:rsidRPr="004B4F62">
              <w:rPr>
                <w:b/>
                <w:color w:val="000000"/>
                <w:sz w:val="18"/>
                <w:szCs w:val="18"/>
              </w:rPr>
              <w:t>Fatture di terzi</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8B16B5B" w14:textId="77777777" w:rsidR="009C2396" w:rsidRPr="004B4F62" w:rsidRDefault="009C2396" w:rsidP="007B6761">
            <w:pPr>
              <w:autoSpaceDE w:val="0"/>
              <w:autoSpaceDN w:val="0"/>
              <w:adjustRightInd w:val="0"/>
              <w:spacing w:line="276" w:lineRule="auto"/>
              <w:rPr>
                <w:rFonts w:cs="Arial"/>
                <w:sz w:val="18"/>
                <w:szCs w:val="18"/>
              </w:rPr>
            </w:pPr>
          </w:p>
        </w:tc>
      </w:tr>
      <w:tr w:rsidR="009C2396" w:rsidRPr="003F2D1C" w14:paraId="160F02DF" w14:textId="77777777" w:rsidTr="00695AE8">
        <w:trPr>
          <w:trHeight w:val="577"/>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1F34CBC" w14:textId="00B04E51" w:rsidR="009C2396" w:rsidRPr="003F2D1C" w:rsidRDefault="009C2396" w:rsidP="007B6761">
            <w:pPr>
              <w:autoSpaceDE w:val="0"/>
              <w:autoSpaceDN w:val="0"/>
              <w:adjustRightInd w:val="0"/>
              <w:spacing w:line="276" w:lineRule="auto"/>
              <w:textAlignment w:val="center"/>
              <w:rPr>
                <w:rFonts w:cs="Arial"/>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6B34FA8" w14:textId="17218DBE" w:rsidR="009C2396" w:rsidRPr="003F2D1C" w:rsidRDefault="003B2D65" w:rsidP="007B6761">
            <w:pPr>
              <w:autoSpaceDE w:val="0"/>
              <w:autoSpaceDN w:val="0"/>
              <w:adjustRightInd w:val="0"/>
              <w:spacing w:line="276" w:lineRule="auto"/>
              <w:textAlignment w:val="center"/>
              <w:rPr>
                <w:rFonts w:cs="Arial"/>
                <w:color w:val="000000"/>
                <w:sz w:val="18"/>
                <w:szCs w:val="18"/>
              </w:rPr>
            </w:pPr>
            <w:r w:rsidRPr="003B2D65">
              <w:rPr>
                <w:color w:val="000000"/>
                <w:sz w:val="18"/>
              </w:rPr>
              <w:t>Si veda il capitolo 6.5 Strutturazione secondo il tipo di imputazione</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803D500" w14:textId="77777777" w:rsidR="009C2396" w:rsidRPr="003F2D1C" w:rsidRDefault="009C2396" w:rsidP="007B6761">
            <w:pPr>
              <w:autoSpaceDE w:val="0"/>
              <w:autoSpaceDN w:val="0"/>
              <w:adjustRightInd w:val="0"/>
              <w:spacing w:line="276" w:lineRule="auto"/>
              <w:rPr>
                <w:rFonts w:cs="Arial"/>
                <w:sz w:val="18"/>
                <w:szCs w:val="18"/>
              </w:rPr>
            </w:pPr>
          </w:p>
        </w:tc>
      </w:tr>
      <w:tr w:rsidR="007C3A95" w:rsidRPr="003F2D1C" w14:paraId="1FAB1911" w14:textId="77777777" w:rsidTr="00695AE8">
        <w:trPr>
          <w:trHeight w:val="60"/>
        </w:trPr>
        <w:tc>
          <w:tcPr>
            <w:tcW w:w="709"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6CC0E687" w14:textId="25D67524" w:rsidR="007C3A95" w:rsidRPr="003F2D1C" w:rsidRDefault="007C3A95" w:rsidP="00252D88">
            <w:pPr>
              <w:autoSpaceDE w:val="0"/>
              <w:autoSpaceDN w:val="0"/>
              <w:adjustRightInd w:val="0"/>
              <w:spacing w:line="276" w:lineRule="auto"/>
              <w:textAlignment w:val="center"/>
              <w:rPr>
                <w:rFonts w:cs="Arial"/>
                <w:b/>
                <w:bCs/>
                <w:color w:val="FFFFFF"/>
                <w:sz w:val="18"/>
                <w:szCs w:val="18"/>
              </w:rPr>
            </w:pPr>
            <w:r w:rsidRPr="003F2D1C">
              <w:rPr>
                <w:b/>
                <w:color w:val="FFFFFF"/>
                <w:sz w:val="18"/>
              </w:rPr>
              <w:t>1</w:t>
            </w:r>
            <w:r>
              <w:rPr>
                <w:b/>
                <w:color w:val="FFFFFF"/>
                <w:sz w:val="18"/>
              </w:rPr>
              <w:t>1</w:t>
            </w:r>
          </w:p>
        </w:tc>
        <w:tc>
          <w:tcPr>
            <w:tcW w:w="6379"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3F58C892" w14:textId="1EFB7066" w:rsidR="007C3A95" w:rsidRPr="003F2D1C" w:rsidRDefault="007C3A95" w:rsidP="00252D88">
            <w:pPr>
              <w:autoSpaceDE w:val="0"/>
              <w:autoSpaceDN w:val="0"/>
              <w:adjustRightInd w:val="0"/>
              <w:spacing w:line="276" w:lineRule="auto"/>
              <w:textAlignment w:val="center"/>
              <w:rPr>
                <w:rFonts w:cs="Arial"/>
                <w:b/>
                <w:bCs/>
                <w:color w:val="FFFFFF"/>
                <w:sz w:val="18"/>
                <w:szCs w:val="18"/>
              </w:rPr>
            </w:pPr>
            <w:r w:rsidRPr="007C3A95">
              <w:rPr>
                <w:b/>
                <w:color w:val="FFFFFF"/>
                <w:sz w:val="18"/>
              </w:rPr>
              <w:t>Elaborazioni/Analisi</w:t>
            </w:r>
          </w:p>
        </w:tc>
        <w:tc>
          <w:tcPr>
            <w:tcW w:w="283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4C1368DF" w14:textId="77777777" w:rsidR="007C3A95" w:rsidRPr="003F2D1C" w:rsidRDefault="007C3A95" w:rsidP="00252D88">
            <w:pPr>
              <w:autoSpaceDE w:val="0"/>
              <w:autoSpaceDN w:val="0"/>
              <w:adjustRightInd w:val="0"/>
              <w:spacing w:line="276" w:lineRule="auto"/>
              <w:textAlignment w:val="center"/>
              <w:rPr>
                <w:rFonts w:cs="Arial"/>
                <w:b/>
                <w:bCs/>
                <w:color w:val="FFFFFF"/>
                <w:sz w:val="18"/>
                <w:szCs w:val="18"/>
              </w:rPr>
            </w:pPr>
            <w:r w:rsidRPr="003F2D1C">
              <w:rPr>
                <w:b/>
                <w:color w:val="FFFFFF"/>
                <w:sz w:val="18"/>
              </w:rPr>
              <w:t>Osservazioni</w:t>
            </w:r>
          </w:p>
        </w:tc>
      </w:tr>
      <w:tr w:rsidR="007C3A95" w:rsidRPr="003F2D1C" w14:paraId="116A5E38" w14:textId="77777777" w:rsidTr="00695AE8">
        <w:trPr>
          <w:trHeight w:val="288"/>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0BDB51C" w14:textId="1E805401" w:rsidR="007C3A95" w:rsidRPr="007C3A95" w:rsidRDefault="007C3A95" w:rsidP="007B6761">
            <w:pPr>
              <w:autoSpaceDE w:val="0"/>
              <w:autoSpaceDN w:val="0"/>
              <w:adjustRightInd w:val="0"/>
              <w:spacing w:line="276" w:lineRule="auto"/>
              <w:textAlignment w:val="center"/>
              <w:rPr>
                <w:rFonts w:cs="Arial"/>
                <w:b/>
                <w:color w:val="000000"/>
                <w:sz w:val="18"/>
                <w:szCs w:val="18"/>
              </w:rPr>
            </w:pPr>
            <w:r w:rsidRPr="007C3A95">
              <w:rPr>
                <w:rFonts w:cs="Arial"/>
                <w:b/>
                <w:color w:val="000000"/>
                <w:sz w:val="18"/>
                <w:szCs w:val="18"/>
              </w:rPr>
              <w:t>11.6</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D9B508" w14:textId="3B66DF90" w:rsidR="007C3A95" w:rsidRPr="007C3A95" w:rsidRDefault="007C3A95" w:rsidP="007B6761">
            <w:pPr>
              <w:autoSpaceDE w:val="0"/>
              <w:autoSpaceDN w:val="0"/>
              <w:adjustRightInd w:val="0"/>
              <w:spacing w:line="276" w:lineRule="auto"/>
              <w:textAlignment w:val="center"/>
              <w:rPr>
                <w:b/>
                <w:color w:val="000000"/>
                <w:sz w:val="18"/>
              </w:rPr>
            </w:pPr>
            <w:r w:rsidRPr="007C3A95">
              <w:rPr>
                <w:b/>
                <w:color w:val="000000"/>
                <w:sz w:val="18"/>
              </w:rPr>
              <w:t>I criteri di consolidamento</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302E726" w14:textId="77777777" w:rsidR="007C3A95" w:rsidRPr="003F2D1C" w:rsidRDefault="007C3A95" w:rsidP="007B6761">
            <w:pPr>
              <w:autoSpaceDE w:val="0"/>
              <w:autoSpaceDN w:val="0"/>
              <w:adjustRightInd w:val="0"/>
              <w:spacing w:line="276" w:lineRule="auto"/>
              <w:rPr>
                <w:rFonts w:cs="Arial"/>
                <w:sz w:val="18"/>
                <w:szCs w:val="18"/>
              </w:rPr>
            </w:pPr>
          </w:p>
        </w:tc>
      </w:tr>
      <w:tr w:rsidR="007C3A95" w:rsidRPr="003F2D1C" w14:paraId="526B3F6B" w14:textId="77777777" w:rsidTr="00695AE8">
        <w:trPr>
          <w:trHeight w:val="242"/>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494C43" w14:textId="77777777" w:rsidR="007C3A95" w:rsidRPr="003F2D1C" w:rsidRDefault="007C3A95" w:rsidP="007B6761">
            <w:pPr>
              <w:autoSpaceDE w:val="0"/>
              <w:autoSpaceDN w:val="0"/>
              <w:adjustRightInd w:val="0"/>
              <w:spacing w:line="276" w:lineRule="auto"/>
              <w:textAlignment w:val="center"/>
              <w:rPr>
                <w:rFonts w:cs="Arial"/>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FF8401" w14:textId="6F73E764" w:rsidR="007C3A95" w:rsidRPr="003B2D65" w:rsidRDefault="007C3A95" w:rsidP="007B6761">
            <w:pPr>
              <w:autoSpaceDE w:val="0"/>
              <w:autoSpaceDN w:val="0"/>
              <w:adjustRightInd w:val="0"/>
              <w:spacing w:line="276" w:lineRule="auto"/>
              <w:textAlignment w:val="center"/>
              <w:rPr>
                <w:color w:val="000000"/>
                <w:sz w:val="18"/>
              </w:rPr>
            </w:pPr>
            <w:r w:rsidRPr="007C3A95">
              <w:rPr>
                <w:color w:val="000000"/>
                <w:sz w:val="18"/>
              </w:rPr>
              <w:t>Irrilevante per la verifica – nessuna domanda</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F77CFCA" w14:textId="77777777" w:rsidR="007C3A95" w:rsidRPr="003F2D1C" w:rsidRDefault="007C3A95" w:rsidP="007B6761">
            <w:pPr>
              <w:autoSpaceDE w:val="0"/>
              <w:autoSpaceDN w:val="0"/>
              <w:adjustRightInd w:val="0"/>
              <w:spacing w:line="276" w:lineRule="auto"/>
              <w:rPr>
                <w:rFonts w:cs="Arial"/>
                <w:sz w:val="18"/>
                <w:szCs w:val="18"/>
              </w:rPr>
            </w:pPr>
          </w:p>
        </w:tc>
      </w:tr>
      <w:tr w:rsidR="007C3A95" w:rsidRPr="003F2D1C" w14:paraId="487B42BC" w14:textId="77777777" w:rsidTr="00695AE8">
        <w:trPr>
          <w:trHeight w:val="196"/>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76CBDD7" w14:textId="2DBB694D" w:rsidR="007C3A95" w:rsidRPr="007C3A95" w:rsidRDefault="007C3A95" w:rsidP="007B6761">
            <w:pPr>
              <w:autoSpaceDE w:val="0"/>
              <w:autoSpaceDN w:val="0"/>
              <w:adjustRightInd w:val="0"/>
              <w:spacing w:line="276" w:lineRule="auto"/>
              <w:textAlignment w:val="center"/>
              <w:rPr>
                <w:rFonts w:cs="Arial"/>
                <w:b/>
                <w:color w:val="000000"/>
                <w:sz w:val="18"/>
                <w:szCs w:val="18"/>
              </w:rPr>
            </w:pPr>
            <w:r w:rsidRPr="007C3A95">
              <w:rPr>
                <w:rFonts w:cs="Arial"/>
                <w:b/>
                <w:color w:val="000000"/>
                <w:sz w:val="18"/>
                <w:szCs w:val="18"/>
              </w:rPr>
              <w:t>11.7</w:t>
            </w: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1BBD65F" w14:textId="4F3088E1" w:rsidR="007C3A95" w:rsidRPr="007C3A95" w:rsidRDefault="007C3A95" w:rsidP="007B6761">
            <w:pPr>
              <w:autoSpaceDE w:val="0"/>
              <w:autoSpaceDN w:val="0"/>
              <w:adjustRightInd w:val="0"/>
              <w:spacing w:line="276" w:lineRule="auto"/>
              <w:textAlignment w:val="center"/>
              <w:rPr>
                <w:b/>
                <w:color w:val="000000"/>
                <w:sz w:val="18"/>
              </w:rPr>
            </w:pPr>
            <w:r w:rsidRPr="007C3A95">
              <w:rPr>
                <w:b/>
                <w:color w:val="000000"/>
                <w:sz w:val="18"/>
              </w:rPr>
              <w:t>Prestazioni di garanzia per il pronto soccorso</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E1BB854" w14:textId="77777777" w:rsidR="007C3A95" w:rsidRPr="003F2D1C" w:rsidRDefault="007C3A95" w:rsidP="007B6761">
            <w:pPr>
              <w:autoSpaceDE w:val="0"/>
              <w:autoSpaceDN w:val="0"/>
              <w:adjustRightInd w:val="0"/>
              <w:spacing w:line="276" w:lineRule="auto"/>
              <w:rPr>
                <w:rFonts w:cs="Arial"/>
                <w:sz w:val="18"/>
                <w:szCs w:val="18"/>
              </w:rPr>
            </w:pPr>
          </w:p>
        </w:tc>
      </w:tr>
      <w:tr w:rsidR="007C3A95" w:rsidRPr="003F2D1C" w14:paraId="1C0154DB" w14:textId="77777777" w:rsidTr="00695AE8">
        <w:trPr>
          <w:trHeight w:val="292"/>
        </w:trPr>
        <w:tc>
          <w:tcPr>
            <w:tcW w:w="70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6D7E551" w14:textId="77777777" w:rsidR="007C3A95" w:rsidRPr="003F2D1C" w:rsidRDefault="007C3A95" w:rsidP="007B6761">
            <w:pPr>
              <w:autoSpaceDE w:val="0"/>
              <w:autoSpaceDN w:val="0"/>
              <w:adjustRightInd w:val="0"/>
              <w:spacing w:line="276" w:lineRule="auto"/>
              <w:textAlignment w:val="center"/>
              <w:rPr>
                <w:rFonts w:cs="Arial"/>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3852B46" w14:textId="360B257C" w:rsidR="007C3A95" w:rsidRPr="003B2D65" w:rsidRDefault="007C3A95" w:rsidP="007B6761">
            <w:pPr>
              <w:autoSpaceDE w:val="0"/>
              <w:autoSpaceDN w:val="0"/>
              <w:adjustRightInd w:val="0"/>
              <w:spacing w:line="276" w:lineRule="auto"/>
              <w:textAlignment w:val="center"/>
              <w:rPr>
                <w:color w:val="000000"/>
                <w:sz w:val="18"/>
              </w:rPr>
            </w:pPr>
            <w:r w:rsidRPr="007C3A95">
              <w:rPr>
                <w:color w:val="000000"/>
                <w:sz w:val="18"/>
              </w:rPr>
              <w:t>Già controllato nel capitolo 9.11.4</w:t>
            </w:r>
          </w:p>
        </w:tc>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6D9C902" w14:textId="77777777" w:rsidR="007C3A95" w:rsidRPr="003F2D1C" w:rsidRDefault="007C3A95" w:rsidP="007B6761">
            <w:pPr>
              <w:autoSpaceDE w:val="0"/>
              <w:autoSpaceDN w:val="0"/>
              <w:adjustRightInd w:val="0"/>
              <w:spacing w:line="276" w:lineRule="auto"/>
              <w:rPr>
                <w:rFonts w:cs="Arial"/>
                <w:sz w:val="18"/>
                <w:szCs w:val="18"/>
              </w:rPr>
            </w:pPr>
          </w:p>
        </w:tc>
      </w:tr>
    </w:tbl>
    <w:p w14:paraId="105DEC74" w14:textId="77777777" w:rsidR="00EF7917" w:rsidRPr="003F2D1C" w:rsidRDefault="00EF7917" w:rsidP="006A3C95">
      <w:pPr>
        <w:spacing w:line="276" w:lineRule="auto"/>
      </w:pPr>
    </w:p>
    <w:sectPr w:rsidR="00EF7917" w:rsidRPr="003F2D1C" w:rsidSect="0024787C">
      <w:footerReference w:type="default" r:id="rId8"/>
      <w:headerReference w:type="first" r:id="rId9"/>
      <w:footerReference w:type="first" r:id="rId10"/>
      <w:pgSz w:w="11906" w:h="16838" w:code="9"/>
      <w:pgMar w:top="851" w:right="1021" w:bottom="1560" w:left="153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7F6ED" w14:textId="77777777" w:rsidR="000666F7" w:rsidRDefault="000666F7">
      <w:r>
        <w:separator/>
      </w:r>
    </w:p>
  </w:endnote>
  <w:endnote w:type="continuationSeparator" w:id="0">
    <w:p w14:paraId="5CD47799" w14:textId="77777777" w:rsidR="000666F7" w:rsidRDefault="0006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ulo Bold">
    <w:altName w:val="Calibri"/>
    <w:panose1 w:val="00000000000000000000"/>
    <w:charset w:val="00"/>
    <w:family w:val="modern"/>
    <w:notTrueType/>
    <w:pitch w:val="variable"/>
    <w:sig w:usb0="A00000FF" w:usb1="5001207B" w:usb2="00000010" w:usb3="00000000" w:csb0="0000009B" w:csb1="00000000"/>
  </w:font>
  <w:font w:name="Bulo Regular">
    <w:altName w:val="Calibri"/>
    <w:panose1 w:val="00000000000000000000"/>
    <w:charset w:val="00"/>
    <w:family w:val="modern"/>
    <w:notTrueType/>
    <w:pitch w:val="variable"/>
    <w:sig w:usb0="A00000FF" w:usb1="5001207B" w:usb2="00000010" w:usb3="00000000" w:csb0="0000009B" w:csb1="00000000"/>
  </w:font>
  <w:font w:name="TheMix B7 Bold">
    <w:altName w:val="Calibri"/>
    <w:panose1 w:val="00000000000000000000"/>
    <w:charset w:val="00"/>
    <w:family w:val="swiss"/>
    <w:notTrueType/>
    <w:pitch w:val="variable"/>
    <w:sig w:usb0="00000083" w:usb1="00000000" w:usb2="00000000" w:usb3="00000000" w:csb0="00000009" w:csb1="00000000"/>
  </w:font>
  <w:font w:name="Bulo Light">
    <w:panose1 w:val="00000000000000000000"/>
    <w:charset w:val="00"/>
    <w:family w:val="modern"/>
    <w:notTrueType/>
    <w:pitch w:val="variable"/>
    <w:sig w:usb0="A00000FF" w:usb1="5001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heMix-HP3Lig">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9BB5" w14:textId="77777777" w:rsidR="000666F7" w:rsidRDefault="000666F7" w:rsidP="00B10178">
    <w:pPr>
      <w:pStyle w:val="Fuzeile"/>
      <w:rPr>
        <w:szCs w:val="16"/>
      </w:rPr>
    </w:pPr>
  </w:p>
  <w:p w14:paraId="22C0327E" w14:textId="77777777" w:rsidR="000666F7" w:rsidRDefault="000666F7" w:rsidP="00B10178">
    <w:pPr>
      <w:pStyle w:val="Fuzeile"/>
      <w:rPr>
        <w:szCs w:val="16"/>
      </w:rPr>
    </w:pPr>
  </w:p>
  <w:p w14:paraId="425DC70B" w14:textId="77777777" w:rsidR="000666F7" w:rsidRDefault="000666F7" w:rsidP="00B10178">
    <w:pPr>
      <w:pStyle w:val="Fuzeile"/>
      <w:rPr>
        <w:szCs w:val="16"/>
      </w:rPr>
    </w:pPr>
  </w:p>
  <w:p w14:paraId="22A9BE79" w14:textId="77777777" w:rsidR="000666F7" w:rsidRDefault="000666F7" w:rsidP="00B10178">
    <w:pPr>
      <w:pStyle w:val="Fuzeile"/>
      <w:rPr>
        <w:szCs w:val="16"/>
      </w:rPr>
    </w:pPr>
  </w:p>
  <w:p w14:paraId="64FCFAC0" w14:textId="77777777" w:rsidR="000666F7" w:rsidRDefault="000666F7" w:rsidP="00B10178">
    <w:pPr>
      <w:pStyle w:val="Fuzeile"/>
      <w:rPr>
        <w:szCs w:val="16"/>
      </w:rPr>
    </w:pPr>
  </w:p>
  <w:p w14:paraId="582C8CF0" w14:textId="77777777" w:rsidR="000666F7" w:rsidRPr="00333DA7" w:rsidRDefault="000666F7" w:rsidP="00B10178">
    <w:pPr>
      <w:tabs>
        <w:tab w:val="right" w:pos="9356"/>
      </w:tabs>
      <w:rPr>
        <w:noProof/>
        <w:sz w:val="16"/>
        <w:szCs w:val="16"/>
      </w:rPr>
    </w:pPr>
    <w:r>
      <w:rPr>
        <w:noProof/>
        <w:sz w:val="16"/>
      </w:rPr>
      <w:t>H+   Die Spitäler der Schweiz  I  Les Hôpitaux de Suisse  I  Gli Ospedali Svizzeri</w:t>
    </w:r>
    <w:r>
      <w:tab/>
    </w:r>
    <w:r>
      <w:rPr>
        <w:noProof/>
        <w:sz w:val="16"/>
      </w:rPr>
      <w:t xml:space="preserve">Seite </w:t>
    </w:r>
    <w:r w:rsidRPr="008E63BE">
      <w:rPr>
        <w:noProof/>
        <w:sz w:val="16"/>
      </w:rPr>
      <w:fldChar w:fldCharType="begin"/>
    </w:r>
    <w:r w:rsidRPr="00333DA7">
      <w:rPr>
        <w:noProof/>
        <w:sz w:val="16"/>
      </w:rPr>
      <w:instrText xml:space="preserve"> PAGE </w:instrText>
    </w:r>
    <w:r w:rsidRPr="008E63BE">
      <w:rPr>
        <w:noProof/>
        <w:sz w:val="16"/>
      </w:rPr>
      <w:fldChar w:fldCharType="separate"/>
    </w:r>
    <w:r w:rsidR="003918F7">
      <w:rPr>
        <w:noProof/>
        <w:sz w:val="16"/>
      </w:rPr>
      <w:t>2</w:t>
    </w:r>
    <w:r w:rsidRPr="008E63BE">
      <w:rPr>
        <w:noProof/>
        <w:sz w:val="16"/>
      </w:rPr>
      <w:fldChar w:fldCharType="end"/>
    </w:r>
    <w:r>
      <w:rPr>
        <w:noProof/>
        <w:sz w:val="16"/>
      </w:rPr>
      <w:t>/</w:t>
    </w:r>
    <w:r w:rsidRPr="008E63BE">
      <w:rPr>
        <w:noProof/>
        <w:sz w:val="16"/>
      </w:rPr>
      <w:fldChar w:fldCharType="begin"/>
    </w:r>
    <w:r w:rsidRPr="00333DA7">
      <w:rPr>
        <w:noProof/>
        <w:sz w:val="16"/>
      </w:rPr>
      <w:instrText xml:space="preserve"> NUMPAGES </w:instrText>
    </w:r>
    <w:r w:rsidRPr="008E63BE">
      <w:rPr>
        <w:noProof/>
        <w:sz w:val="16"/>
      </w:rPr>
      <w:fldChar w:fldCharType="separate"/>
    </w:r>
    <w:r w:rsidR="003918F7">
      <w:rPr>
        <w:noProof/>
        <w:sz w:val="16"/>
      </w:rPr>
      <w:t>16</w:t>
    </w:r>
    <w:r w:rsidRPr="008E63BE">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BDDE" w14:textId="77777777" w:rsidR="000666F7" w:rsidRDefault="000666F7">
    <w:pPr>
      <w:pStyle w:val="Fuzeile"/>
    </w:pPr>
    <w:r>
      <w:rPr>
        <w:lang w:val="de-CH" w:eastAsia="de-CH" w:bidi="ar-SA"/>
      </w:rPr>
      <w:drawing>
        <wp:anchor distT="0" distB="0" distL="114300" distR="114300" simplePos="0" relativeHeight="251657216" behindDoc="1" locked="0" layoutInCell="1" allowOverlap="1" wp14:anchorId="2D8D67D5" wp14:editId="24D52B80">
          <wp:simplePos x="0" y="0"/>
          <wp:positionH relativeFrom="column">
            <wp:posOffset>-434975</wp:posOffset>
          </wp:positionH>
          <wp:positionV relativeFrom="paragraph">
            <wp:posOffset>110490</wp:posOffset>
          </wp:positionV>
          <wp:extent cx="3023870" cy="539750"/>
          <wp:effectExtent l="0" t="0" r="5080" b="0"/>
          <wp:wrapThrough wrapText="bothSides">
            <wp:wrapPolygon edited="0">
              <wp:start x="0" y="0"/>
              <wp:lineTo x="0" y="20584"/>
              <wp:lineTo x="21500" y="20584"/>
              <wp:lineTo x="2150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Claim_50K_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3870" cy="539750"/>
                  </a:xfrm>
                  <a:prstGeom prst="rect">
                    <a:avLst/>
                  </a:prstGeom>
                </pic:spPr>
              </pic:pic>
            </a:graphicData>
          </a:graphic>
          <wp14:sizeRelH relativeFrom="margin">
            <wp14:pctWidth>0</wp14:pctWidth>
          </wp14:sizeRelH>
          <wp14:sizeRelV relativeFrom="margin">
            <wp14:pctHeight>0</wp14:pctHeight>
          </wp14:sizeRelV>
        </wp:anchor>
      </w:drawing>
    </w:r>
  </w:p>
  <w:p w14:paraId="63D79762" w14:textId="77777777" w:rsidR="000666F7" w:rsidRDefault="000666F7">
    <w:pPr>
      <w:pStyle w:val="Fuzeile"/>
    </w:pPr>
    <w:r>
      <w:rPr>
        <w:lang w:val="de-CH" w:eastAsia="de-CH" w:bidi="ar-SA"/>
      </w:rPr>
      <w:drawing>
        <wp:anchor distT="0" distB="0" distL="114300" distR="114300" simplePos="0" relativeHeight="251658240" behindDoc="1" locked="0" layoutInCell="1" allowOverlap="1" wp14:anchorId="20F28E2A" wp14:editId="1444B1BC">
          <wp:simplePos x="0" y="0"/>
          <wp:positionH relativeFrom="column">
            <wp:posOffset>3660140</wp:posOffset>
          </wp:positionH>
          <wp:positionV relativeFrom="paragraph">
            <wp:posOffset>43815</wp:posOffset>
          </wp:positionV>
          <wp:extent cx="2224405" cy="419735"/>
          <wp:effectExtent l="0" t="0" r="4445" b="0"/>
          <wp:wrapThrough wrapText="bothSides">
            <wp:wrapPolygon edited="0">
              <wp:start x="0" y="0"/>
              <wp:lineTo x="0" y="20587"/>
              <wp:lineTo x="21458" y="20587"/>
              <wp:lineTo x="21458"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Adresszeile_100K_2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4405" cy="419735"/>
                  </a:xfrm>
                  <a:prstGeom prst="rect">
                    <a:avLst/>
                  </a:prstGeom>
                </pic:spPr>
              </pic:pic>
            </a:graphicData>
          </a:graphic>
          <wp14:sizeRelH relativeFrom="margin">
            <wp14:pctWidth>0</wp14:pctWidth>
          </wp14:sizeRelH>
          <wp14:sizeRelV relativeFrom="margin">
            <wp14:pctHeight>0</wp14:pctHeight>
          </wp14:sizeRelV>
        </wp:anchor>
      </w:drawing>
    </w:r>
  </w:p>
  <w:p w14:paraId="60D76B1C" w14:textId="77777777" w:rsidR="000666F7" w:rsidRDefault="000666F7">
    <w:pPr>
      <w:pStyle w:val="Fuzeile"/>
    </w:pPr>
  </w:p>
  <w:p w14:paraId="4334E936" w14:textId="77777777" w:rsidR="000666F7" w:rsidRDefault="000666F7">
    <w:pPr>
      <w:pStyle w:val="Fuzeile"/>
    </w:pPr>
  </w:p>
  <w:p w14:paraId="5FE3A6DD" w14:textId="77777777" w:rsidR="000666F7" w:rsidRDefault="000666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D522" w14:textId="77777777" w:rsidR="000666F7" w:rsidRDefault="000666F7">
      <w:r>
        <w:separator/>
      </w:r>
    </w:p>
  </w:footnote>
  <w:footnote w:type="continuationSeparator" w:id="0">
    <w:p w14:paraId="026E38DE" w14:textId="77777777" w:rsidR="000666F7" w:rsidRDefault="000666F7">
      <w:r>
        <w:continuationSeparator/>
      </w:r>
    </w:p>
  </w:footnote>
  <w:footnote w:id="1">
    <w:p w14:paraId="7609D248" w14:textId="77777777" w:rsidR="00A642FA" w:rsidRPr="0024787C" w:rsidRDefault="00A642FA" w:rsidP="00A642FA">
      <w:pPr>
        <w:autoSpaceDE w:val="0"/>
        <w:autoSpaceDN w:val="0"/>
        <w:adjustRightInd w:val="0"/>
        <w:spacing w:line="276" w:lineRule="auto"/>
        <w:rPr>
          <w:sz w:val="16"/>
          <w:szCs w:val="16"/>
        </w:rPr>
      </w:pPr>
      <w:r w:rsidRPr="0024787C">
        <w:rPr>
          <w:rStyle w:val="Funotenzeichen"/>
          <w:sz w:val="16"/>
          <w:szCs w:val="16"/>
        </w:rPr>
        <w:footnoteRef/>
      </w:r>
      <w:r w:rsidRPr="0024787C">
        <w:rPr>
          <w:sz w:val="16"/>
          <w:szCs w:val="16"/>
        </w:rPr>
        <w:t xml:space="preserve"> Le seguenti professioni mediche universitarie sono oggi definite (art. 2 cpv. 1 </w:t>
      </w:r>
      <w:proofErr w:type="spellStart"/>
      <w:r w:rsidRPr="0024787C">
        <w:rPr>
          <w:sz w:val="16"/>
          <w:szCs w:val="16"/>
        </w:rPr>
        <w:t>LPmed</w:t>
      </w:r>
      <w:proofErr w:type="spellEnd"/>
      <w:r w:rsidRPr="0024787C">
        <w:rPr>
          <w:sz w:val="16"/>
          <w:szCs w:val="16"/>
        </w:rPr>
        <w:t>):</w:t>
      </w:r>
    </w:p>
    <w:p w14:paraId="71D5188D" w14:textId="77777777" w:rsidR="00A642FA" w:rsidRPr="0024787C" w:rsidRDefault="00A642FA" w:rsidP="00A642FA">
      <w:pPr>
        <w:pStyle w:val="Listenabsatz"/>
        <w:numPr>
          <w:ilvl w:val="0"/>
          <w:numId w:val="47"/>
        </w:numPr>
        <w:autoSpaceDE w:val="0"/>
        <w:autoSpaceDN w:val="0"/>
        <w:adjustRightInd w:val="0"/>
        <w:spacing w:line="276" w:lineRule="auto"/>
        <w:ind w:left="284" w:hanging="284"/>
        <w:rPr>
          <w:sz w:val="16"/>
          <w:szCs w:val="16"/>
        </w:rPr>
      </w:pPr>
      <w:r w:rsidRPr="0024787C">
        <w:rPr>
          <w:sz w:val="16"/>
          <w:szCs w:val="16"/>
        </w:rPr>
        <w:t>Medici</w:t>
      </w:r>
    </w:p>
    <w:p w14:paraId="171BD7EE" w14:textId="77777777" w:rsidR="00A642FA" w:rsidRPr="0024787C" w:rsidRDefault="00A642FA" w:rsidP="00A642FA">
      <w:pPr>
        <w:pStyle w:val="Listenabsatz"/>
        <w:numPr>
          <w:ilvl w:val="0"/>
          <w:numId w:val="47"/>
        </w:numPr>
        <w:tabs>
          <w:tab w:val="left" w:pos="1185"/>
        </w:tabs>
        <w:autoSpaceDE w:val="0"/>
        <w:autoSpaceDN w:val="0"/>
        <w:adjustRightInd w:val="0"/>
        <w:spacing w:line="276" w:lineRule="auto"/>
        <w:ind w:left="284" w:hanging="284"/>
        <w:rPr>
          <w:sz w:val="16"/>
          <w:szCs w:val="16"/>
        </w:rPr>
      </w:pPr>
      <w:r w:rsidRPr="0024787C">
        <w:rPr>
          <w:sz w:val="16"/>
          <w:szCs w:val="16"/>
        </w:rPr>
        <w:t>Dentisti</w:t>
      </w:r>
      <w:r w:rsidRPr="0024787C">
        <w:rPr>
          <w:sz w:val="16"/>
          <w:szCs w:val="16"/>
        </w:rPr>
        <w:tab/>
      </w:r>
    </w:p>
    <w:p w14:paraId="22377EEF" w14:textId="77777777" w:rsidR="00A642FA" w:rsidRPr="0024787C" w:rsidRDefault="00A642FA" w:rsidP="00A642FA">
      <w:pPr>
        <w:pStyle w:val="Listenabsatz"/>
        <w:numPr>
          <w:ilvl w:val="0"/>
          <w:numId w:val="47"/>
        </w:numPr>
        <w:autoSpaceDE w:val="0"/>
        <w:autoSpaceDN w:val="0"/>
        <w:adjustRightInd w:val="0"/>
        <w:spacing w:line="276" w:lineRule="auto"/>
        <w:ind w:left="284" w:hanging="284"/>
        <w:rPr>
          <w:sz w:val="16"/>
          <w:szCs w:val="16"/>
        </w:rPr>
      </w:pPr>
      <w:r w:rsidRPr="0024787C">
        <w:rPr>
          <w:sz w:val="16"/>
          <w:szCs w:val="16"/>
        </w:rPr>
        <w:t>Chiropratici</w:t>
      </w:r>
    </w:p>
    <w:p w14:paraId="460D5683" w14:textId="77777777" w:rsidR="00A642FA" w:rsidRPr="0024787C" w:rsidRDefault="00A642FA" w:rsidP="00A642FA">
      <w:pPr>
        <w:pStyle w:val="Listenabsatz"/>
        <w:numPr>
          <w:ilvl w:val="0"/>
          <w:numId w:val="47"/>
        </w:numPr>
        <w:autoSpaceDE w:val="0"/>
        <w:autoSpaceDN w:val="0"/>
        <w:adjustRightInd w:val="0"/>
        <w:spacing w:line="276" w:lineRule="auto"/>
        <w:ind w:left="284" w:hanging="284"/>
        <w:rPr>
          <w:sz w:val="16"/>
          <w:szCs w:val="16"/>
        </w:rPr>
      </w:pPr>
      <w:r>
        <w:rPr>
          <w:sz w:val="16"/>
          <w:szCs w:val="16"/>
        </w:rPr>
        <w:t>F</w:t>
      </w:r>
      <w:r w:rsidRPr="0024787C">
        <w:rPr>
          <w:sz w:val="16"/>
          <w:szCs w:val="16"/>
        </w:rPr>
        <w:t>armacisti</w:t>
      </w:r>
    </w:p>
    <w:p w14:paraId="08BCC891" w14:textId="77777777" w:rsidR="00A642FA" w:rsidRPr="0024787C" w:rsidRDefault="00A642FA" w:rsidP="00A642FA">
      <w:pPr>
        <w:pStyle w:val="Listenabsatz"/>
        <w:numPr>
          <w:ilvl w:val="0"/>
          <w:numId w:val="47"/>
        </w:numPr>
        <w:autoSpaceDE w:val="0"/>
        <w:autoSpaceDN w:val="0"/>
        <w:adjustRightInd w:val="0"/>
        <w:spacing w:line="276" w:lineRule="auto"/>
        <w:ind w:left="284" w:hanging="284"/>
        <w:rPr>
          <w:sz w:val="16"/>
          <w:szCs w:val="16"/>
        </w:rPr>
      </w:pPr>
      <w:r w:rsidRPr="0024787C">
        <w:rPr>
          <w:sz w:val="16"/>
          <w:szCs w:val="16"/>
        </w:rPr>
        <w:t>Veterinari.</w:t>
      </w:r>
    </w:p>
    <w:p w14:paraId="4D672882" w14:textId="77777777" w:rsidR="00A642FA" w:rsidRPr="0024787C" w:rsidRDefault="00A642FA" w:rsidP="00A642F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BkmLayout"/>
  <w:p w14:paraId="4DA43186" w14:textId="77777777" w:rsidR="000666F7" w:rsidRDefault="006A0D31" w:rsidP="00031CEB">
    <w:pPr>
      <w:pStyle w:val="Kopfzeile"/>
      <w:tabs>
        <w:tab w:val="left" w:pos="5940"/>
      </w:tabs>
    </w:pPr>
    <w:sdt>
      <w:sdtPr>
        <w:id w:val="988296409"/>
        <w:docPartObj>
          <w:docPartGallery w:val="Watermarks"/>
          <w:docPartUnique/>
        </w:docPartObj>
      </w:sdtPr>
      <w:sdtEndPr/>
      <w:sdtContent/>
    </w:sdt>
    <w:r w:rsidR="000666F7">
      <w:rPr>
        <w:lang w:val="de-CH" w:eastAsia="de-CH" w:bidi="ar-SA"/>
      </w:rPr>
      <w:drawing>
        <wp:anchor distT="0" distB="0" distL="114300" distR="114300" simplePos="0" relativeHeight="251656192" behindDoc="1" locked="0" layoutInCell="1" allowOverlap="1" wp14:anchorId="53E2304A" wp14:editId="27637507">
          <wp:simplePos x="0" y="0"/>
          <wp:positionH relativeFrom="column">
            <wp:posOffset>-342900</wp:posOffset>
          </wp:positionH>
          <wp:positionV relativeFrom="paragraph">
            <wp:posOffset>-183515</wp:posOffset>
          </wp:positionV>
          <wp:extent cx="1732915" cy="1086485"/>
          <wp:effectExtent l="0" t="0" r="635" b="0"/>
          <wp:wrapNone/>
          <wp:docPr id="26" name="Bild 26" descr="Z:\Allgemein\Kommunikation\Corporate Design H+\Logo\H+_Logo_Zusat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Allgemein\Kommunikation\Corporate Design H+\Logo\H+_Logo_Zusatz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CC58F" w14:textId="77777777" w:rsidR="000666F7" w:rsidRDefault="000666F7" w:rsidP="00031CEB">
    <w:pPr>
      <w:pStyle w:val="Kopfzeile"/>
      <w:tabs>
        <w:tab w:val="left" w:pos="5940"/>
      </w:tabs>
    </w:pPr>
  </w:p>
  <w:p w14:paraId="1803DDA9" w14:textId="77777777" w:rsidR="000666F7" w:rsidRDefault="000666F7" w:rsidP="00031CEB">
    <w:pPr>
      <w:pStyle w:val="Kopfzeile"/>
      <w:tabs>
        <w:tab w:val="left" w:pos="5940"/>
      </w:tabs>
    </w:pPr>
  </w:p>
  <w:p w14:paraId="675B66A5" w14:textId="77777777" w:rsidR="000666F7" w:rsidRDefault="000666F7" w:rsidP="00031CEB">
    <w:pPr>
      <w:pStyle w:val="Kopfzeile"/>
      <w:tabs>
        <w:tab w:val="left" w:pos="5940"/>
      </w:tabs>
    </w:pPr>
  </w:p>
  <w:p w14:paraId="387DC85F" w14:textId="77777777" w:rsidR="000666F7" w:rsidRDefault="000666F7" w:rsidP="00031CEB">
    <w:pPr>
      <w:pStyle w:val="Kopfzeile"/>
      <w:tabs>
        <w:tab w:val="left" w:pos="5940"/>
      </w:tabs>
    </w:pPr>
  </w:p>
  <w:p w14:paraId="4C7CA4BA" w14:textId="77777777" w:rsidR="000666F7" w:rsidRDefault="000666F7" w:rsidP="00031CEB">
    <w:pPr>
      <w:pStyle w:val="Kopfzeile"/>
      <w:tabs>
        <w:tab w:val="left" w:pos="5940"/>
      </w:tabs>
    </w:pPr>
  </w:p>
  <w:p w14:paraId="64C84098" w14:textId="77777777" w:rsidR="000666F7" w:rsidRDefault="000666F7" w:rsidP="00031CEB">
    <w:pPr>
      <w:pStyle w:val="Kopfzeile"/>
      <w:tabs>
        <w:tab w:val="left" w:pos="5940"/>
      </w:tabs>
    </w:pPr>
  </w:p>
  <w:p w14:paraId="7162FCEE" w14:textId="77777777" w:rsidR="000666F7" w:rsidRDefault="000666F7" w:rsidP="003B5EE2">
    <w:pPr>
      <w:pStyle w:val="Kopfzeile"/>
      <w:tabs>
        <w:tab w:val="left" w:pos="5940"/>
      </w:tabs>
    </w:pPr>
  </w:p>
  <w:p w14:paraId="7D8E1E02" w14:textId="77777777" w:rsidR="000666F7" w:rsidRDefault="000666F7" w:rsidP="009E37B6">
    <w:pPr>
      <w:pStyle w:val="Kopfzeile"/>
      <w:tabs>
        <w:tab w:val="left" w:pos="5940"/>
      </w:tabs>
    </w:pPr>
  </w:p>
  <w:bookmarkEnd w:id="1"/>
  <w:p w14:paraId="50223421" w14:textId="77777777" w:rsidR="000666F7" w:rsidRDefault="000666F7" w:rsidP="00031CEB">
    <w:pPr>
      <w:pStyle w:val="Kopfzeile"/>
      <w:tabs>
        <w:tab w:val="left" w:pos="5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19CBC0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64F4B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EE4356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B4F8C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2460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800DE"/>
    <w:multiLevelType w:val="hybridMultilevel"/>
    <w:tmpl w:val="0724543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41F3FF3"/>
    <w:multiLevelType w:val="hybridMultilevel"/>
    <w:tmpl w:val="01705D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4AC79BA"/>
    <w:multiLevelType w:val="multilevel"/>
    <w:tmpl w:val="BFA21EDA"/>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7586097"/>
    <w:multiLevelType w:val="hybridMultilevel"/>
    <w:tmpl w:val="B51209A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A742B8F"/>
    <w:multiLevelType w:val="hybridMultilevel"/>
    <w:tmpl w:val="7F8814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ADB17A0"/>
    <w:multiLevelType w:val="hybridMultilevel"/>
    <w:tmpl w:val="220812A6"/>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DB15EF3"/>
    <w:multiLevelType w:val="hybridMultilevel"/>
    <w:tmpl w:val="DA104D4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E271257"/>
    <w:multiLevelType w:val="hybridMultilevel"/>
    <w:tmpl w:val="9BC0BEA0"/>
    <w:lvl w:ilvl="0" w:tplc="66D6986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FF42CC5"/>
    <w:multiLevelType w:val="hybridMultilevel"/>
    <w:tmpl w:val="5C76A4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3875308"/>
    <w:multiLevelType w:val="hybridMultilevel"/>
    <w:tmpl w:val="4C5612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6AE3984"/>
    <w:multiLevelType w:val="hybridMultilevel"/>
    <w:tmpl w:val="5426B8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D3409DB"/>
    <w:multiLevelType w:val="hybridMultilevel"/>
    <w:tmpl w:val="AACE55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FE43832"/>
    <w:multiLevelType w:val="hybridMultilevel"/>
    <w:tmpl w:val="203E464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ACD47B2"/>
    <w:multiLevelType w:val="hybridMultilevel"/>
    <w:tmpl w:val="92F67AA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0892BB9"/>
    <w:multiLevelType w:val="hybridMultilevel"/>
    <w:tmpl w:val="3D8EC33C"/>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4CC27C8"/>
    <w:multiLevelType w:val="hybridMultilevel"/>
    <w:tmpl w:val="BF06EA86"/>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65D50A2"/>
    <w:multiLevelType w:val="hybridMultilevel"/>
    <w:tmpl w:val="43F201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66155D1"/>
    <w:multiLevelType w:val="hybridMultilevel"/>
    <w:tmpl w:val="09820B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871757F"/>
    <w:multiLevelType w:val="hybridMultilevel"/>
    <w:tmpl w:val="132C052C"/>
    <w:lvl w:ilvl="0" w:tplc="E1841662">
      <w:start w:val="1"/>
      <w:numFmt w:val="bullet"/>
      <w:lvlText w:val=""/>
      <w:lvlJc w:val="left"/>
      <w:pPr>
        <w:ind w:left="1080" w:hanging="360"/>
      </w:pPr>
      <w:rPr>
        <w:rFonts w:ascii="Wingdings" w:hAnsi="Wingdings" w:hint="default"/>
        <w:color w:val="1F497D" w:themeColor="text2"/>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4" w15:restartNumberingAfterBreak="0">
    <w:nsid w:val="388329ED"/>
    <w:multiLevelType w:val="hybridMultilevel"/>
    <w:tmpl w:val="3B429DA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9065289"/>
    <w:multiLevelType w:val="hybridMultilevel"/>
    <w:tmpl w:val="35FEABA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B65629F"/>
    <w:multiLevelType w:val="hybridMultilevel"/>
    <w:tmpl w:val="7A50D9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3D390306"/>
    <w:multiLevelType w:val="hybridMultilevel"/>
    <w:tmpl w:val="7AA6D2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12725BA"/>
    <w:multiLevelType w:val="hybridMultilevel"/>
    <w:tmpl w:val="3910872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28233F5"/>
    <w:multiLevelType w:val="hybridMultilevel"/>
    <w:tmpl w:val="EFDC55F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38B17A9"/>
    <w:multiLevelType w:val="hybridMultilevel"/>
    <w:tmpl w:val="C846AFC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5763FA2"/>
    <w:multiLevelType w:val="hybridMultilevel"/>
    <w:tmpl w:val="0458E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D4C58B8"/>
    <w:multiLevelType w:val="hybridMultilevel"/>
    <w:tmpl w:val="83CA4474"/>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E7F4313"/>
    <w:multiLevelType w:val="hybridMultilevel"/>
    <w:tmpl w:val="044E79A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88B49E3"/>
    <w:multiLevelType w:val="hybridMultilevel"/>
    <w:tmpl w:val="93AC9B9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A014760"/>
    <w:multiLevelType w:val="hybridMultilevel"/>
    <w:tmpl w:val="026084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A207D4A"/>
    <w:multiLevelType w:val="hybridMultilevel"/>
    <w:tmpl w:val="92E264A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BAB0FBC"/>
    <w:multiLevelType w:val="hybridMultilevel"/>
    <w:tmpl w:val="B3F68EFE"/>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F930B27"/>
    <w:multiLevelType w:val="hybridMultilevel"/>
    <w:tmpl w:val="01B6F78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9281943">
    <w:abstractNumId w:val="4"/>
  </w:num>
  <w:num w:numId="2" w16cid:durableId="1033116077">
    <w:abstractNumId w:val="3"/>
  </w:num>
  <w:num w:numId="3" w16cid:durableId="801771033">
    <w:abstractNumId w:val="2"/>
  </w:num>
  <w:num w:numId="4" w16cid:durableId="1008749258">
    <w:abstractNumId w:val="1"/>
  </w:num>
  <w:num w:numId="5" w16cid:durableId="624586059">
    <w:abstractNumId w:val="0"/>
  </w:num>
  <w:num w:numId="6" w16cid:durableId="1928494337">
    <w:abstractNumId w:val="7"/>
  </w:num>
  <w:num w:numId="7" w16cid:durableId="1893232303">
    <w:abstractNumId w:val="7"/>
  </w:num>
  <w:num w:numId="8" w16cid:durableId="1655839239">
    <w:abstractNumId w:val="7"/>
  </w:num>
  <w:num w:numId="9" w16cid:durableId="1065883342">
    <w:abstractNumId w:val="7"/>
  </w:num>
  <w:num w:numId="10" w16cid:durableId="349768807">
    <w:abstractNumId w:val="7"/>
  </w:num>
  <w:num w:numId="11" w16cid:durableId="2058119282">
    <w:abstractNumId w:val="7"/>
  </w:num>
  <w:num w:numId="12" w16cid:durableId="1800611916">
    <w:abstractNumId w:val="7"/>
  </w:num>
  <w:num w:numId="13" w16cid:durableId="1590966394">
    <w:abstractNumId w:val="7"/>
  </w:num>
  <w:num w:numId="14" w16cid:durableId="1264218541">
    <w:abstractNumId w:val="7"/>
  </w:num>
  <w:num w:numId="15" w16cid:durableId="715197074">
    <w:abstractNumId w:val="12"/>
  </w:num>
  <w:num w:numId="16" w16cid:durableId="2133474571">
    <w:abstractNumId w:val="6"/>
  </w:num>
  <w:num w:numId="17" w16cid:durableId="2144154644">
    <w:abstractNumId w:val="35"/>
  </w:num>
  <w:num w:numId="18" w16cid:durableId="1965308602">
    <w:abstractNumId w:val="18"/>
  </w:num>
  <w:num w:numId="19" w16cid:durableId="1831366098">
    <w:abstractNumId w:val="33"/>
  </w:num>
  <w:num w:numId="20" w16cid:durableId="809710101">
    <w:abstractNumId w:val="24"/>
  </w:num>
  <w:num w:numId="21" w16cid:durableId="1351684835">
    <w:abstractNumId w:val="38"/>
  </w:num>
  <w:num w:numId="22" w16cid:durableId="1863393226">
    <w:abstractNumId w:val="34"/>
  </w:num>
  <w:num w:numId="23" w16cid:durableId="619797750">
    <w:abstractNumId w:val="36"/>
  </w:num>
  <w:num w:numId="24" w16cid:durableId="276062031">
    <w:abstractNumId w:val="13"/>
  </w:num>
  <w:num w:numId="25" w16cid:durableId="580484867">
    <w:abstractNumId w:val="25"/>
  </w:num>
  <w:num w:numId="26" w16cid:durableId="1176656062">
    <w:abstractNumId w:val="27"/>
  </w:num>
  <w:num w:numId="27" w16cid:durableId="809981167">
    <w:abstractNumId w:val="26"/>
  </w:num>
  <w:num w:numId="28" w16cid:durableId="1105005915">
    <w:abstractNumId w:val="31"/>
  </w:num>
  <w:num w:numId="29" w16cid:durableId="19361236">
    <w:abstractNumId w:val="5"/>
  </w:num>
  <w:num w:numId="30" w16cid:durableId="80028226">
    <w:abstractNumId w:val="17"/>
  </w:num>
  <w:num w:numId="31" w16cid:durableId="961888755">
    <w:abstractNumId w:val="23"/>
  </w:num>
  <w:num w:numId="32" w16cid:durableId="1711227110">
    <w:abstractNumId w:val="22"/>
  </w:num>
  <w:num w:numId="33" w16cid:durableId="565143737">
    <w:abstractNumId w:val="15"/>
  </w:num>
  <w:num w:numId="34" w16cid:durableId="160435748">
    <w:abstractNumId w:val="28"/>
  </w:num>
  <w:num w:numId="35" w16cid:durableId="499930013">
    <w:abstractNumId w:val="11"/>
  </w:num>
  <w:num w:numId="36" w16cid:durableId="193806821">
    <w:abstractNumId w:val="29"/>
  </w:num>
  <w:num w:numId="37" w16cid:durableId="1156262118">
    <w:abstractNumId w:val="21"/>
  </w:num>
  <w:num w:numId="38" w16cid:durableId="60910894">
    <w:abstractNumId w:val="14"/>
  </w:num>
  <w:num w:numId="39" w16cid:durableId="1005061403">
    <w:abstractNumId w:val="8"/>
  </w:num>
  <w:num w:numId="40" w16cid:durableId="1726374812">
    <w:abstractNumId w:val="16"/>
  </w:num>
  <w:num w:numId="41" w16cid:durableId="41250960">
    <w:abstractNumId w:val="9"/>
  </w:num>
  <w:num w:numId="42" w16cid:durableId="1380742946">
    <w:abstractNumId w:val="30"/>
  </w:num>
  <w:num w:numId="43" w16cid:durableId="572547937">
    <w:abstractNumId w:val="37"/>
  </w:num>
  <w:num w:numId="44" w16cid:durableId="676885517">
    <w:abstractNumId w:val="19"/>
  </w:num>
  <w:num w:numId="45" w16cid:durableId="1751271141">
    <w:abstractNumId w:val="32"/>
  </w:num>
  <w:num w:numId="46" w16cid:durableId="270213351">
    <w:abstractNumId w:val="20"/>
  </w:num>
  <w:num w:numId="47" w16cid:durableId="1934580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96"/>
    <w:rsid w:val="00001E31"/>
    <w:rsid w:val="00011A7C"/>
    <w:rsid w:val="00031CEB"/>
    <w:rsid w:val="00044123"/>
    <w:rsid w:val="00044FFB"/>
    <w:rsid w:val="00052500"/>
    <w:rsid w:val="000666F7"/>
    <w:rsid w:val="0007455A"/>
    <w:rsid w:val="0007490E"/>
    <w:rsid w:val="00077FF2"/>
    <w:rsid w:val="00083792"/>
    <w:rsid w:val="000849C3"/>
    <w:rsid w:val="000A540A"/>
    <w:rsid w:val="000B3892"/>
    <w:rsid w:val="000B6FB6"/>
    <w:rsid w:val="000B7C3A"/>
    <w:rsid w:val="000C25DD"/>
    <w:rsid w:val="000C58AD"/>
    <w:rsid w:val="000F1860"/>
    <w:rsid w:val="000F29C9"/>
    <w:rsid w:val="000F3257"/>
    <w:rsid w:val="001005FB"/>
    <w:rsid w:val="0010710C"/>
    <w:rsid w:val="00107772"/>
    <w:rsid w:val="001118C2"/>
    <w:rsid w:val="001118E2"/>
    <w:rsid w:val="001157E4"/>
    <w:rsid w:val="00125C77"/>
    <w:rsid w:val="00125C82"/>
    <w:rsid w:val="00131FD1"/>
    <w:rsid w:val="00136869"/>
    <w:rsid w:val="00162C48"/>
    <w:rsid w:val="00187964"/>
    <w:rsid w:val="0019152A"/>
    <w:rsid w:val="001A0349"/>
    <w:rsid w:val="001A31B0"/>
    <w:rsid w:val="001A7391"/>
    <w:rsid w:val="001B3636"/>
    <w:rsid w:val="001C5C64"/>
    <w:rsid w:val="001C7E5C"/>
    <w:rsid w:val="001D07D0"/>
    <w:rsid w:val="001D16F8"/>
    <w:rsid w:val="001F022E"/>
    <w:rsid w:val="0020509C"/>
    <w:rsid w:val="00213147"/>
    <w:rsid w:val="00221D28"/>
    <w:rsid w:val="00244D9D"/>
    <w:rsid w:val="00244DEB"/>
    <w:rsid w:val="0024787C"/>
    <w:rsid w:val="00247E05"/>
    <w:rsid w:val="0025170F"/>
    <w:rsid w:val="002533C8"/>
    <w:rsid w:val="00256D6C"/>
    <w:rsid w:val="002833A4"/>
    <w:rsid w:val="00287DCB"/>
    <w:rsid w:val="002A1C6F"/>
    <w:rsid w:val="002A3FDA"/>
    <w:rsid w:val="002B6DB9"/>
    <w:rsid w:val="002C125B"/>
    <w:rsid w:val="002C399F"/>
    <w:rsid w:val="002E1591"/>
    <w:rsid w:val="002E4E62"/>
    <w:rsid w:val="00301FF6"/>
    <w:rsid w:val="00303E58"/>
    <w:rsid w:val="003063B0"/>
    <w:rsid w:val="00317E83"/>
    <w:rsid w:val="00333DA7"/>
    <w:rsid w:val="00335240"/>
    <w:rsid w:val="00336CBD"/>
    <w:rsid w:val="0035616F"/>
    <w:rsid w:val="00363E56"/>
    <w:rsid w:val="00365C85"/>
    <w:rsid w:val="0036769C"/>
    <w:rsid w:val="00376D7D"/>
    <w:rsid w:val="0038098B"/>
    <w:rsid w:val="00382FEC"/>
    <w:rsid w:val="003873F3"/>
    <w:rsid w:val="003918F7"/>
    <w:rsid w:val="00392822"/>
    <w:rsid w:val="00393AB2"/>
    <w:rsid w:val="003A1E97"/>
    <w:rsid w:val="003B2D65"/>
    <w:rsid w:val="003B5EE2"/>
    <w:rsid w:val="003C5A50"/>
    <w:rsid w:val="003E13B6"/>
    <w:rsid w:val="003E4F04"/>
    <w:rsid w:val="003E5217"/>
    <w:rsid w:val="003F2D1C"/>
    <w:rsid w:val="004061F1"/>
    <w:rsid w:val="0040784C"/>
    <w:rsid w:val="00422ADB"/>
    <w:rsid w:val="00430C2F"/>
    <w:rsid w:val="00435555"/>
    <w:rsid w:val="00442653"/>
    <w:rsid w:val="00453E05"/>
    <w:rsid w:val="00463774"/>
    <w:rsid w:val="004714D8"/>
    <w:rsid w:val="00485188"/>
    <w:rsid w:val="004934BB"/>
    <w:rsid w:val="004A46BC"/>
    <w:rsid w:val="004B4F62"/>
    <w:rsid w:val="004B5612"/>
    <w:rsid w:val="004B60FD"/>
    <w:rsid w:val="004B7ABD"/>
    <w:rsid w:val="004D1D5E"/>
    <w:rsid w:val="004E07B0"/>
    <w:rsid w:val="004E132C"/>
    <w:rsid w:val="004E7E34"/>
    <w:rsid w:val="004F04B7"/>
    <w:rsid w:val="004F224E"/>
    <w:rsid w:val="004F7358"/>
    <w:rsid w:val="00511AB2"/>
    <w:rsid w:val="00513436"/>
    <w:rsid w:val="005145D7"/>
    <w:rsid w:val="00520961"/>
    <w:rsid w:val="005252F2"/>
    <w:rsid w:val="0053162A"/>
    <w:rsid w:val="00540875"/>
    <w:rsid w:val="00552DE9"/>
    <w:rsid w:val="005559E5"/>
    <w:rsid w:val="0056318C"/>
    <w:rsid w:val="00575D0A"/>
    <w:rsid w:val="00577E7D"/>
    <w:rsid w:val="00587D5B"/>
    <w:rsid w:val="005922E4"/>
    <w:rsid w:val="005A0389"/>
    <w:rsid w:val="005A7E7B"/>
    <w:rsid w:val="005B3AFA"/>
    <w:rsid w:val="005C1879"/>
    <w:rsid w:val="005C7536"/>
    <w:rsid w:val="005D369B"/>
    <w:rsid w:val="005E292B"/>
    <w:rsid w:val="005E4CF9"/>
    <w:rsid w:val="005E62D6"/>
    <w:rsid w:val="005F3829"/>
    <w:rsid w:val="005F67C5"/>
    <w:rsid w:val="005F7B2A"/>
    <w:rsid w:val="00607E53"/>
    <w:rsid w:val="00615BEB"/>
    <w:rsid w:val="0062085D"/>
    <w:rsid w:val="00640030"/>
    <w:rsid w:val="0064279E"/>
    <w:rsid w:val="00654485"/>
    <w:rsid w:val="00666BCB"/>
    <w:rsid w:val="006913DE"/>
    <w:rsid w:val="00694077"/>
    <w:rsid w:val="00694606"/>
    <w:rsid w:val="00695AE8"/>
    <w:rsid w:val="006A0D31"/>
    <w:rsid w:val="006A3C95"/>
    <w:rsid w:val="006B220F"/>
    <w:rsid w:val="006F49B3"/>
    <w:rsid w:val="006F6F41"/>
    <w:rsid w:val="007017E8"/>
    <w:rsid w:val="00706F50"/>
    <w:rsid w:val="00715971"/>
    <w:rsid w:val="0072217C"/>
    <w:rsid w:val="00725BD9"/>
    <w:rsid w:val="0073027A"/>
    <w:rsid w:val="00746715"/>
    <w:rsid w:val="007477A8"/>
    <w:rsid w:val="00753DB8"/>
    <w:rsid w:val="00755BBD"/>
    <w:rsid w:val="007679FB"/>
    <w:rsid w:val="007709F7"/>
    <w:rsid w:val="00771F45"/>
    <w:rsid w:val="00775574"/>
    <w:rsid w:val="00783B2B"/>
    <w:rsid w:val="007B6761"/>
    <w:rsid w:val="007C0498"/>
    <w:rsid w:val="007C3A95"/>
    <w:rsid w:val="007C3C53"/>
    <w:rsid w:val="007D1ACC"/>
    <w:rsid w:val="007D766E"/>
    <w:rsid w:val="007D7CEA"/>
    <w:rsid w:val="007E04F8"/>
    <w:rsid w:val="007F0111"/>
    <w:rsid w:val="00813F2E"/>
    <w:rsid w:val="00817710"/>
    <w:rsid w:val="008455C7"/>
    <w:rsid w:val="00850DB5"/>
    <w:rsid w:val="00855C87"/>
    <w:rsid w:val="00857182"/>
    <w:rsid w:val="00874148"/>
    <w:rsid w:val="00874A77"/>
    <w:rsid w:val="00875CC9"/>
    <w:rsid w:val="008836AA"/>
    <w:rsid w:val="008A3015"/>
    <w:rsid w:val="008C2589"/>
    <w:rsid w:val="008D3C4E"/>
    <w:rsid w:val="008F132E"/>
    <w:rsid w:val="008F5D53"/>
    <w:rsid w:val="00901050"/>
    <w:rsid w:val="00904A41"/>
    <w:rsid w:val="00904B4C"/>
    <w:rsid w:val="0091317B"/>
    <w:rsid w:val="00913A7D"/>
    <w:rsid w:val="00913FDA"/>
    <w:rsid w:val="00916374"/>
    <w:rsid w:val="009315CB"/>
    <w:rsid w:val="00932459"/>
    <w:rsid w:val="009342CD"/>
    <w:rsid w:val="00935A72"/>
    <w:rsid w:val="00944B6A"/>
    <w:rsid w:val="00947DE3"/>
    <w:rsid w:val="00954DD7"/>
    <w:rsid w:val="00956843"/>
    <w:rsid w:val="009621FF"/>
    <w:rsid w:val="00963813"/>
    <w:rsid w:val="009656B7"/>
    <w:rsid w:val="00967E89"/>
    <w:rsid w:val="00992026"/>
    <w:rsid w:val="009A4480"/>
    <w:rsid w:val="009C2396"/>
    <w:rsid w:val="009D2464"/>
    <w:rsid w:val="009D43BB"/>
    <w:rsid w:val="009E37B6"/>
    <w:rsid w:val="009F09A7"/>
    <w:rsid w:val="00A137E4"/>
    <w:rsid w:val="00A20C44"/>
    <w:rsid w:val="00A24608"/>
    <w:rsid w:val="00A4064E"/>
    <w:rsid w:val="00A43C56"/>
    <w:rsid w:val="00A51B21"/>
    <w:rsid w:val="00A63D88"/>
    <w:rsid w:val="00A642FA"/>
    <w:rsid w:val="00A82A60"/>
    <w:rsid w:val="00A970A9"/>
    <w:rsid w:val="00AA2F90"/>
    <w:rsid w:val="00AB5529"/>
    <w:rsid w:val="00AC40B9"/>
    <w:rsid w:val="00AD7CE3"/>
    <w:rsid w:val="00AE68C5"/>
    <w:rsid w:val="00AF0E4D"/>
    <w:rsid w:val="00AF282B"/>
    <w:rsid w:val="00AF3FF7"/>
    <w:rsid w:val="00B02249"/>
    <w:rsid w:val="00B10178"/>
    <w:rsid w:val="00B102C4"/>
    <w:rsid w:val="00B21DD4"/>
    <w:rsid w:val="00B235E1"/>
    <w:rsid w:val="00B40B76"/>
    <w:rsid w:val="00B525A3"/>
    <w:rsid w:val="00B601CB"/>
    <w:rsid w:val="00B61F17"/>
    <w:rsid w:val="00B63379"/>
    <w:rsid w:val="00B9069A"/>
    <w:rsid w:val="00B93121"/>
    <w:rsid w:val="00B94146"/>
    <w:rsid w:val="00B9726E"/>
    <w:rsid w:val="00B975C5"/>
    <w:rsid w:val="00BA0218"/>
    <w:rsid w:val="00BB5C6A"/>
    <w:rsid w:val="00BC2CD1"/>
    <w:rsid w:val="00BE1929"/>
    <w:rsid w:val="00BE3E81"/>
    <w:rsid w:val="00C02206"/>
    <w:rsid w:val="00C114ED"/>
    <w:rsid w:val="00C121E1"/>
    <w:rsid w:val="00C218A1"/>
    <w:rsid w:val="00C22C11"/>
    <w:rsid w:val="00C43D30"/>
    <w:rsid w:val="00C444AB"/>
    <w:rsid w:val="00C55883"/>
    <w:rsid w:val="00C620EC"/>
    <w:rsid w:val="00C64714"/>
    <w:rsid w:val="00C65684"/>
    <w:rsid w:val="00C67CFC"/>
    <w:rsid w:val="00C67D37"/>
    <w:rsid w:val="00C74546"/>
    <w:rsid w:val="00C91ADC"/>
    <w:rsid w:val="00C9510F"/>
    <w:rsid w:val="00CB5F4B"/>
    <w:rsid w:val="00CB6A06"/>
    <w:rsid w:val="00CC12BF"/>
    <w:rsid w:val="00CC7391"/>
    <w:rsid w:val="00CD6361"/>
    <w:rsid w:val="00CE64F3"/>
    <w:rsid w:val="00CE7976"/>
    <w:rsid w:val="00D022AC"/>
    <w:rsid w:val="00D02D32"/>
    <w:rsid w:val="00D11493"/>
    <w:rsid w:val="00D16A17"/>
    <w:rsid w:val="00D25886"/>
    <w:rsid w:val="00D2766A"/>
    <w:rsid w:val="00D34BD5"/>
    <w:rsid w:val="00D522F6"/>
    <w:rsid w:val="00D52936"/>
    <w:rsid w:val="00D53B7B"/>
    <w:rsid w:val="00D57C8A"/>
    <w:rsid w:val="00D619C9"/>
    <w:rsid w:val="00D63C7E"/>
    <w:rsid w:val="00D64B28"/>
    <w:rsid w:val="00D763F1"/>
    <w:rsid w:val="00D937BB"/>
    <w:rsid w:val="00DA6DA4"/>
    <w:rsid w:val="00DB303D"/>
    <w:rsid w:val="00DC2993"/>
    <w:rsid w:val="00DC7A5A"/>
    <w:rsid w:val="00DD7EC9"/>
    <w:rsid w:val="00DE2259"/>
    <w:rsid w:val="00DE2634"/>
    <w:rsid w:val="00DE7386"/>
    <w:rsid w:val="00DF34FB"/>
    <w:rsid w:val="00E0494D"/>
    <w:rsid w:val="00E07F6E"/>
    <w:rsid w:val="00E10136"/>
    <w:rsid w:val="00E32A3D"/>
    <w:rsid w:val="00E36299"/>
    <w:rsid w:val="00E535D9"/>
    <w:rsid w:val="00E54C8E"/>
    <w:rsid w:val="00E654F1"/>
    <w:rsid w:val="00E71A48"/>
    <w:rsid w:val="00E73A89"/>
    <w:rsid w:val="00E868BD"/>
    <w:rsid w:val="00E90101"/>
    <w:rsid w:val="00E9401B"/>
    <w:rsid w:val="00E9405D"/>
    <w:rsid w:val="00E94EBB"/>
    <w:rsid w:val="00ED3608"/>
    <w:rsid w:val="00ED4C81"/>
    <w:rsid w:val="00ED575E"/>
    <w:rsid w:val="00EE4EA5"/>
    <w:rsid w:val="00EF7917"/>
    <w:rsid w:val="00F05C6C"/>
    <w:rsid w:val="00F07829"/>
    <w:rsid w:val="00F13D2A"/>
    <w:rsid w:val="00F24FEC"/>
    <w:rsid w:val="00F263C4"/>
    <w:rsid w:val="00F3413A"/>
    <w:rsid w:val="00F34D72"/>
    <w:rsid w:val="00F505AC"/>
    <w:rsid w:val="00F54398"/>
    <w:rsid w:val="00F570BC"/>
    <w:rsid w:val="00F647B8"/>
    <w:rsid w:val="00F77108"/>
    <w:rsid w:val="00F81022"/>
    <w:rsid w:val="00F83266"/>
    <w:rsid w:val="00F84C7A"/>
    <w:rsid w:val="00F862C1"/>
    <w:rsid w:val="00F86C65"/>
    <w:rsid w:val="00FD2A30"/>
    <w:rsid w:val="00FD5757"/>
    <w:rsid w:val="00FE4FFE"/>
    <w:rsid w:val="00FE7292"/>
    <w:rsid w:val="00FE75D7"/>
    <w:rsid w:val="00FF61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C324D53"/>
  <w15:docId w15:val="{3B3181A0-5FBA-4DBD-A1D4-DD5F189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it-CH" w:eastAsia="it-CH" w:bidi="it-C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3A95"/>
  </w:style>
  <w:style w:type="paragraph" w:styleId="berschrift1">
    <w:name w:val="heading 1"/>
    <w:basedOn w:val="Standard"/>
    <w:next w:val="Standard"/>
    <w:autoRedefine/>
    <w:qFormat/>
    <w:pPr>
      <w:numPr>
        <w:numId w:val="11"/>
      </w:numPr>
      <w:tabs>
        <w:tab w:val="clear" w:pos="432"/>
        <w:tab w:val="num" w:pos="360"/>
      </w:tabs>
      <w:spacing w:before="240" w:after="120"/>
      <w:ind w:left="0" w:firstLine="0"/>
      <w:outlineLvl w:val="0"/>
    </w:pPr>
    <w:rPr>
      <w:rFonts w:cs="Arial"/>
      <w:b/>
      <w:bCs/>
      <w:szCs w:val="32"/>
    </w:rPr>
  </w:style>
  <w:style w:type="paragraph" w:styleId="berschrift2">
    <w:name w:val="heading 2"/>
    <w:basedOn w:val="berschrift1"/>
    <w:next w:val="Standard"/>
    <w:autoRedefine/>
    <w:qFormat/>
    <w:rsid w:val="00EE4EA5"/>
    <w:pPr>
      <w:numPr>
        <w:ilvl w:val="1"/>
        <w:numId w:val="12"/>
      </w:numPr>
      <w:tabs>
        <w:tab w:val="clear" w:pos="576"/>
        <w:tab w:val="num" w:pos="360"/>
        <w:tab w:val="left" w:pos="624"/>
      </w:tabs>
      <w:ind w:left="0" w:firstLine="0"/>
      <w:outlineLvl w:val="1"/>
    </w:pPr>
    <w:rPr>
      <w:bCs w:val="0"/>
      <w:iCs/>
      <w:sz w:val="26"/>
      <w:szCs w:val="28"/>
    </w:rPr>
  </w:style>
  <w:style w:type="paragraph" w:styleId="berschrift3">
    <w:name w:val="heading 3"/>
    <w:basedOn w:val="berschrift1"/>
    <w:next w:val="Standard"/>
    <w:autoRedefine/>
    <w:qFormat/>
    <w:rsid w:val="00EE4EA5"/>
    <w:pPr>
      <w:numPr>
        <w:ilvl w:val="2"/>
        <w:numId w:val="13"/>
      </w:numPr>
      <w:tabs>
        <w:tab w:val="clear" w:pos="720"/>
        <w:tab w:val="num" w:pos="360"/>
        <w:tab w:val="left" w:pos="794"/>
      </w:tabs>
      <w:ind w:left="0" w:firstLine="0"/>
      <w:outlineLvl w:val="2"/>
    </w:pPr>
    <w:rPr>
      <w:b w:val="0"/>
      <w:bCs w:val="0"/>
      <w:szCs w:val="26"/>
    </w:rPr>
  </w:style>
  <w:style w:type="paragraph" w:styleId="berschrift4">
    <w:name w:val="heading 4"/>
    <w:basedOn w:val="berschrift1"/>
    <w:next w:val="Standard"/>
    <w:qFormat/>
    <w:pPr>
      <w:numPr>
        <w:ilvl w:val="3"/>
        <w:numId w:val="14"/>
      </w:numPr>
      <w:tabs>
        <w:tab w:val="clear" w:pos="864"/>
        <w:tab w:val="num" w:pos="360"/>
        <w:tab w:val="left" w:pos="964"/>
      </w:tabs>
      <w:ind w:left="0" w:firstLine="0"/>
      <w:outlineLvl w:val="3"/>
    </w:pPr>
    <w:rPr>
      <w:b w:val="0"/>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pPr>
      <w:tabs>
        <w:tab w:val="center" w:pos="4536"/>
        <w:tab w:val="right" w:pos="9072"/>
      </w:tabs>
    </w:pPr>
    <w:rPr>
      <w:b/>
      <w:bCs/>
      <w:szCs w:val="20"/>
    </w:rPr>
  </w:style>
  <w:style w:type="paragraph" w:styleId="Fuzeile">
    <w:name w:val="footer"/>
    <w:basedOn w:val="Vordruck8No"/>
    <w:rsid w:val="002833A4"/>
  </w:style>
  <w:style w:type="paragraph" w:customStyle="1" w:styleId="Vordruck8No">
    <w:name w:val="Vordruck8No"/>
    <w:basedOn w:val="Vordruck8"/>
    <w:rsid w:val="00D2766A"/>
    <w:rPr>
      <w:noProof/>
    </w:rPr>
  </w:style>
  <w:style w:type="paragraph" w:customStyle="1" w:styleId="Vordruck8">
    <w:name w:val="Vordruck8"/>
    <w:basedOn w:val="Standard"/>
    <w:rsid w:val="004F7358"/>
    <w:rPr>
      <w:sz w:val="16"/>
    </w:rPr>
  </w:style>
  <w:style w:type="paragraph" w:styleId="Kopfzeile">
    <w:name w:val="header"/>
    <w:basedOn w:val="Vordruck8No"/>
    <w:pPr>
      <w:tabs>
        <w:tab w:val="center" w:pos="4536"/>
        <w:tab w:val="right" w:pos="9072"/>
      </w:tabs>
    </w:pPr>
  </w:style>
  <w:style w:type="paragraph" w:customStyle="1" w:styleId="StandardNo">
    <w:name w:val="StandardNo"/>
    <w:basedOn w:val="Standard"/>
    <w:rsid w:val="002833A4"/>
    <w:rPr>
      <w:noProof/>
    </w:rPr>
  </w:style>
  <w:style w:type="paragraph" w:styleId="Verzeichnis1">
    <w:name w:val="toc 1"/>
    <w:basedOn w:val="Standard"/>
    <w:next w:val="Standard"/>
    <w:autoRedefine/>
    <w:semiHidden/>
    <w:pPr>
      <w:spacing w:before="120"/>
      <w:ind w:left="1134" w:hanging="1134"/>
    </w:pPr>
    <w:rPr>
      <w:b/>
    </w:rPr>
  </w:style>
  <w:style w:type="paragraph" w:styleId="Verzeichnis2">
    <w:name w:val="toc 2"/>
    <w:basedOn w:val="Standard"/>
    <w:next w:val="Standard"/>
    <w:autoRedefine/>
    <w:semiHidden/>
    <w:pPr>
      <w:ind w:left="1134" w:hanging="1134"/>
    </w:pPr>
  </w:style>
  <w:style w:type="paragraph" w:styleId="Verzeichnis3">
    <w:name w:val="toc 3"/>
    <w:basedOn w:val="Standard"/>
    <w:next w:val="Standard"/>
    <w:autoRedefine/>
    <w:semiHidden/>
    <w:pPr>
      <w:ind w:left="1134" w:hanging="1134"/>
    </w:pPr>
  </w:style>
  <w:style w:type="paragraph" w:styleId="Verzeichnis4">
    <w:name w:val="toc 4"/>
    <w:basedOn w:val="Standard"/>
    <w:next w:val="Standard"/>
    <w:autoRedefine/>
    <w:semiHidden/>
    <w:pPr>
      <w:ind w:left="1134" w:hanging="1134"/>
    </w:pPr>
  </w:style>
  <w:style w:type="paragraph" w:customStyle="1" w:styleId="Vordruck80">
    <w:name w:val="Vordruck 8"/>
    <w:basedOn w:val="Standard"/>
    <w:rsid w:val="001118E2"/>
    <w:rPr>
      <w:sz w:val="16"/>
    </w:rPr>
  </w:style>
  <w:style w:type="paragraph" w:customStyle="1" w:styleId="Vordruck8No0">
    <w:name w:val="Vordruck 8 No"/>
    <w:basedOn w:val="Standard"/>
    <w:rsid w:val="001118E2"/>
    <w:rPr>
      <w:noProof/>
      <w:sz w:val="16"/>
    </w:rPr>
  </w:style>
  <w:style w:type="paragraph" w:styleId="Sprechblasentext">
    <w:name w:val="Balloon Text"/>
    <w:basedOn w:val="Standard"/>
    <w:link w:val="SprechblasentextZchn"/>
    <w:rsid w:val="002B6DB9"/>
    <w:rPr>
      <w:rFonts w:ascii="Tahoma" w:hAnsi="Tahoma" w:cs="Tahoma"/>
      <w:sz w:val="16"/>
      <w:szCs w:val="16"/>
    </w:rPr>
  </w:style>
  <w:style w:type="character" w:customStyle="1" w:styleId="SprechblasentextZchn">
    <w:name w:val="Sprechblasentext Zchn"/>
    <w:basedOn w:val="Absatz-Standardschriftart"/>
    <w:link w:val="Sprechblasentext"/>
    <w:rsid w:val="002B6DB9"/>
    <w:rPr>
      <w:rFonts w:ascii="Tahoma" w:hAnsi="Tahoma" w:cs="Tahoma"/>
      <w:sz w:val="16"/>
      <w:szCs w:val="16"/>
      <w:lang w:eastAsia="it-CH"/>
    </w:rPr>
  </w:style>
  <w:style w:type="paragraph" w:styleId="Untertitel">
    <w:name w:val="Subtitle"/>
    <w:basedOn w:val="Standard"/>
    <w:next w:val="Standard"/>
    <w:link w:val="UntertitelZchn"/>
    <w:rsid w:val="002A3FDA"/>
    <w:pPr>
      <w:spacing w:after="60"/>
      <w:jc w:val="center"/>
      <w:outlineLvl w:val="1"/>
    </w:pPr>
    <w:rPr>
      <w:rFonts w:asciiTheme="majorHAnsi" w:eastAsiaTheme="majorEastAsia" w:hAnsiTheme="majorHAnsi" w:cstheme="majorBidi"/>
      <w:sz w:val="24"/>
    </w:rPr>
  </w:style>
  <w:style w:type="character" w:customStyle="1" w:styleId="UntertitelZchn">
    <w:name w:val="Untertitel Zchn"/>
    <w:basedOn w:val="Absatz-Standardschriftart"/>
    <w:link w:val="Untertitel"/>
    <w:rsid w:val="002A3FDA"/>
    <w:rPr>
      <w:rFonts w:asciiTheme="majorHAnsi" w:eastAsiaTheme="majorEastAsia" w:hAnsiTheme="majorHAnsi" w:cstheme="majorBidi"/>
      <w:sz w:val="24"/>
      <w:szCs w:val="24"/>
      <w:lang w:eastAsia="it-CH"/>
    </w:rPr>
  </w:style>
  <w:style w:type="character" w:styleId="Hervorhebung">
    <w:name w:val="Emphasis"/>
    <w:basedOn w:val="Absatz-Standardschriftart"/>
    <w:qFormat/>
    <w:rsid w:val="002A3FDA"/>
    <w:rPr>
      <w:i/>
      <w:iCs/>
    </w:rPr>
  </w:style>
  <w:style w:type="character" w:styleId="Fett">
    <w:name w:val="Strong"/>
    <w:basedOn w:val="Absatz-Standardschriftart"/>
    <w:qFormat/>
    <w:rsid w:val="002A3FDA"/>
    <w:rPr>
      <w:b/>
      <w:bCs/>
    </w:rPr>
  </w:style>
  <w:style w:type="paragraph" w:customStyle="1" w:styleId="Ansprechpartner">
    <w:name w:val="Ansprechpartner"/>
    <w:basedOn w:val="Vordruck8No0"/>
    <w:qFormat/>
    <w:rsid w:val="002A3FDA"/>
    <w:rPr>
      <w:sz w:val="18"/>
      <w:szCs w:val="18"/>
    </w:rPr>
  </w:style>
  <w:style w:type="paragraph" w:styleId="Titel">
    <w:name w:val="Title"/>
    <w:basedOn w:val="Standard"/>
    <w:next w:val="Standard"/>
    <w:link w:val="TitelZchn"/>
    <w:autoRedefine/>
    <w:qFormat/>
    <w:rsid w:val="00F263C4"/>
    <w:pPr>
      <w:spacing w:before="240" w:after="60"/>
      <w:outlineLvl w:val="0"/>
    </w:pPr>
    <w:rPr>
      <w:rFonts w:eastAsiaTheme="majorEastAsia" w:cstheme="majorBidi"/>
      <w:b/>
      <w:bCs/>
      <w:kern w:val="28"/>
      <w:sz w:val="30"/>
      <w:szCs w:val="32"/>
    </w:rPr>
  </w:style>
  <w:style w:type="character" w:customStyle="1" w:styleId="TitelZchn">
    <w:name w:val="Titel Zchn"/>
    <w:basedOn w:val="Absatz-Standardschriftart"/>
    <w:link w:val="Titel"/>
    <w:rsid w:val="00F263C4"/>
    <w:rPr>
      <w:rFonts w:ascii="Arial" w:eastAsiaTheme="majorEastAsia" w:hAnsi="Arial" w:cstheme="majorBidi"/>
      <w:b/>
      <w:bCs/>
      <w:kern w:val="28"/>
      <w:sz w:val="30"/>
      <w:szCs w:val="32"/>
      <w:lang w:eastAsia="it-CH"/>
    </w:rPr>
  </w:style>
  <w:style w:type="paragraph" w:styleId="Listenabsatz">
    <w:name w:val="List Paragraph"/>
    <w:basedOn w:val="Standard"/>
    <w:uiPriority w:val="34"/>
    <w:rsid w:val="00E90101"/>
    <w:pPr>
      <w:ind w:left="720"/>
      <w:contextualSpacing/>
    </w:pPr>
  </w:style>
  <w:style w:type="paragraph" w:customStyle="1" w:styleId="KeinAbsatzformat">
    <w:name w:val="[Kein Absatzformat]"/>
    <w:rsid w:val="009C2396"/>
    <w:pPr>
      <w:autoSpaceDE w:val="0"/>
      <w:autoSpaceDN w:val="0"/>
      <w:adjustRightInd w:val="0"/>
      <w:spacing w:line="288" w:lineRule="auto"/>
      <w:textAlignment w:val="center"/>
    </w:pPr>
    <w:rPr>
      <w:rFonts w:ascii="Bulo Bold" w:hAnsi="Bulo Bold"/>
      <w:color w:val="000000"/>
      <w:sz w:val="24"/>
      <w:szCs w:val="24"/>
    </w:rPr>
  </w:style>
  <w:style w:type="paragraph" w:customStyle="1" w:styleId="tabellegt">
    <w:name w:val="tabelle_gt"/>
    <w:basedOn w:val="KeinAbsatzformat"/>
    <w:uiPriority w:val="99"/>
    <w:rsid w:val="009C2396"/>
    <w:rPr>
      <w:rFonts w:ascii="Bulo Regular" w:hAnsi="Bulo Regular" w:cs="Bulo Regular"/>
      <w:sz w:val="18"/>
      <w:szCs w:val="18"/>
    </w:rPr>
  </w:style>
  <w:style w:type="paragraph" w:customStyle="1" w:styleId="tabelletitel">
    <w:name w:val="tabelle titel"/>
    <w:basedOn w:val="tabellegt"/>
    <w:uiPriority w:val="99"/>
    <w:rsid w:val="009C2396"/>
    <w:rPr>
      <w:rFonts w:ascii="Bulo Bold" w:hAnsi="Bulo Bold" w:cs="Bulo Bold"/>
      <w:b/>
      <w:bCs/>
      <w:color w:val="FFFFFF"/>
    </w:rPr>
  </w:style>
  <w:style w:type="paragraph" w:customStyle="1" w:styleId="tabelleUntertitel">
    <w:name w:val="tabelle_Untertitel"/>
    <w:basedOn w:val="tabellegt"/>
    <w:uiPriority w:val="99"/>
    <w:rsid w:val="009C2396"/>
    <w:rPr>
      <w:rFonts w:ascii="Bulo Bold" w:hAnsi="Bulo Bold" w:cs="Bulo Bold"/>
      <w:b/>
      <w:bCs/>
    </w:rPr>
  </w:style>
  <w:style w:type="paragraph" w:customStyle="1" w:styleId="tabelleliste">
    <w:name w:val="tabelle_liste"/>
    <w:basedOn w:val="tabellegt"/>
    <w:uiPriority w:val="99"/>
    <w:rsid w:val="009C2396"/>
    <w:pPr>
      <w:tabs>
        <w:tab w:val="left" w:pos="340"/>
      </w:tabs>
      <w:ind w:left="340" w:hanging="340"/>
      <w:jc w:val="both"/>
    </w:pPr>
  </w:style>
  <w:style w:type="character" w:customStyle="1" w:styleId="bold">
    <w:name w:val="bold"/>
    <w:uiPriority w:val="99"/>
    <w:rsid w:val="009C2396"/>
    <w:rPr>
      <w:rFonts w:ascii="TheMix B7 Bold" w:hAnsi="TheMix B7 Bold" w:cs="TheMix B7 Bold"/>
      <w:b/>
      <w:bCs/>
    </w:rPr>
  </w:style>
  <w:style w:type="character" w:customStyle="1" w:styleId="ExpertBold">
    <w:name w:val="Expert_Bold"/>
    <w:basedOn w:val="bold"/>
    <w:uiPriority w:val="99"/>
    <w:rsid w:val="009C2396"/>
    <w:rPr>
      <w:rFonts w:ascii="TheMix B7 Bold" w:hAnsi="TheMix B7 Bold" w:cs="TheMix B7 Bold"/>
      <w:b/>
      <w:bCs/>
    </w:rPr>
  </w:style>
  <w:style w:type="character" w:customStyle="1" w:styleId="ExpertLight">
    <w:name w:val="Expert_Light"/>
    <w:uiPriority w:val="99"/>
    <w:rsid w:val="009C2396"/>
    <w:rPr>
      <w:color w:val="FFFFFF"/>
    </w:rPr>
  </w:style>
  <w:style w:type="character" w:customStyle="1" w:styleId="ExpertGrundschrift">
    <w:name w:val="Expert_Grundschrift"/>
    <w:uiPriority w:val="99"/>
    <w:rsid w:val="009C2396"/>
  </w:style>
  <w:style w:type="paragraph" w:customStyle="1" w:styleId="TitelseiteHaupttitel">
    <w:name w:val="Titelseite Haupttitel"/>
    <w:basedOn w:val="KeinAbsatzformat"/>
    <w:uiPriority w:val="99"/>
    <w:rsid w:val="009C2396"/>
    <w:rPr>
      <w:rFonts w:ascii="Bulo Light" w:hAnsi="Bulo Light" w:cs="Bulo Light"/>
      <w:color w:val="005496"/>
      <w:spacing w:val="8"/>
      <w:position w:val="6"/>
      <w:sz w:val="84"/>
      <w:szCs w:val="84"/>
    </w:rPr>
  </w:style>
  <w:style w:type="paragraph" w:customStyle="1" w:styleId="TitelseiteUntertitel">
    <w:name w:val="Titelseite Untertitel"/>
    <w:basedOn w:val="KeinAbsatzformat"/>
    <w:uiPriority w:val="99"/>
    <w:rsid w:val="009C2396"/>
    <w:pPr>
      <w:spacing w:line="260" w:lineRule="atLeast"/>
      <w:ind w:right="850"/>
    </w:pPr>
    <w:rPr>
      <w:rFonts w:cs="Bulo Bold"/>
      <w:b/>
      <w:bCs/>
      <w:color w:val="005496"/>
      <w:sz w:val="20"/>
      <w:szCs w:val="20"/>
    </w:rPr>
  </w:style>
  <w:style w:type="character" w:styleId="Kommentarzeichen">
    <w:name w:val="annotation reference"/>
    <w:basedOn w:val="Absatz-Standardschriftart"/>
    <w:rsid w:val="009315CB"/>
    <w:rPr>
      <w:sz w:val="16"/>
      <w:szCs w:val="16"/>
    </w:rPr>
  </w:style>
  <w:style w:type="paragraph" w:styleId="Kommentartext">
    <w:name w:val="annotation text"/>
    <w:basedOn w:val="Standard"/>
    <w:link w:val="KommentartextZchn"/>
    <w:rsid w:val="009315CB"/>
    <w:rPr>
      <w:sz w:val="20"/>
      <w:szCs w:val="20"/>
    </w:rPr>
  </w:style>
  <w:style w:type="character" w:customStyle="1" w:styleId="KommentartextZchn">
    <w:name w:val="Kommentartext Zchn"/>
    <w:basedOn w:val="Absatz-Standardschriftart"/>
    <w:link w:val="Kommentartext"/>
    <w:rsid w:val="009315CB"/>
    <w:rPr>
      <w:sz w:val="20"/>
      <w:szCs w:val="20"/>
    </w:rPr>
  </w:style>
  <w:style w:type="paragraph" w:styleId="Kommentarthema">
    <w:name w:val="annotation subject"/>
    <w:basedOn w:val="Kommentartext"/>
    <w:next w:val="Kommentartext"/>
    <w:link w:val="KommentarthemaZchn"/>
    <w:rsid w:val="009315CB"/>
    <w:rPr>
      <w:b/>
      <w:bCs/>
    </w:rPr>
  </w:style>
  <w:style w:type="character" w:customStyle="1" w:styleId="KommentarthemaZchn">
    <w:name w:val="Kommentarthema Zchn"/>
    <w:basedOn w:val="KommentartextZchn"/>
    <w:link w:val="Kommentarthema"/>
    <w:rsid w:val="009315CB"/>
    <w:rPr>
      <w:b/>
      <w:bCs/>
      <w:sz w:val="20"/>
      <w:szCs w:val="20"/>
    </w:rPr>
  </w:style>
  <w:style w:type="paragraph" w:styleId="Funotentext">
    <w:name w:val="footnote text"/>
    <w:basedOn w:val="Standard"/>
    <w:link w:val="FunotentextZchn"/>
    <w:unhideWhenUsed/>
    <w:rsid w:val="0024787C"/>
    <w:rPr>
      <w:sz w:val="20"/>
      <w:szCs w:val="20"/>
    </w:rPr>
  </w:style>
  <w:style w:type="character" w:customStyle="1" w:styleId="FunotentextZchn">
    <w:name w:val="Fußnotentext Zchn"/>
    <w:basedOn w:val="Absatz-Standardschriftart"/>
    <w:link w:val="Funotentext"/>
    <w:rsid w:val="0024787C"/>
    <w:rPr>
      <w:sz w:val="20"/>
      <w:szCs w:val="20"/>
    </w:rPr>
  </w:style>
  <w:style w:type="character" w:styleId="Funotenzeichen">
    <w:name w:val="footnote reference"/>
    <w:basedOn w:val="Absatz-Standardschriftart"/>
    <w:unhideWhenUsed/>
    <w:rsid w:val="00247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llgemein\Vorlagen%20H+\Neutrale%20Vorlage\Vorlage%20neutral%20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1938-27BD-40DF-8D09-3A1B494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neutral hoch</Template>
  <TotalTime>0</TotalTime>
  <Pages>15</Pages>
  <Words>4657</Words>
  <Characters>29343</Characters>
  <DocSecurity>0</DocSecurity>
  <Lines>244</Lines>
  <Paragraphs>67</Paragraphs>
  <ScaleCrop>false</ScaleCrop>
  <HeadingPairs>
    <vt:vector size="2" baseType="variant">
      <vt:variant>
        <vt:lpstr>Titel</vt:lpstr>
      </vt:variant>
      <vt:variant>
        <vt:i4>1</vt:i4>
      </vt:variant>
    </vt:vector>
  </HeadingPairs>
  <TitlesOfParts>
    <vt:vector size="1" baseType="lpstr">
      <vt:lpstr>Adresse</vt:lpstr>
    </vt:vector>
  </TitlesOfParts>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2016-03-24T11:42:00Z</cp:lastPrinted>
  <dcterms:created xsi:type="dcterms:W3CDTF">2018-02-05T14:48:00Z</dcterms:created>
  <dcterms:modified xsi:type="dcterms:W3CDTF">2025-01-06T09:33:00Z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ID</vt:lpwstr>
  </property>
  <property fmtid="{D5CDD505-2E9C-101B-9397-08002B2CF9AE}" pid="3" name="IDLinks">
    <vt:lpwstr>IDLinks</vt:lpwstr>
  </property>
  <property fmtid="{D5CDD505-2E9C-101B-9397-08002B2CF9AE}" pid="4" name="IDRechts">
    <vt:lpwstr>IDRechts</vt:lpwstr>
  </property>
  <property fmtid="{D5CDD505-2E9C-101B-9397-08002B2CF9AE}" pid="5" name="IDDokumentersteller">
    <vt:lpwstr>IDDokumentersteller</vt:lpwstr>
  </property>
  <property fmtid="{D5CDD505-2E9C-101B-9397-08002B2CF9AE}" pid="6" name="Kurzzeichen">
    <vt:lpwstr>Kurzzeichen</vt:lpwstr>
  </property>
  <property fmtid="{D5CDD505-2E9C-101B-9397-08002B2CF9AE}" pid="7" name="KurzzeichenLinks">
    <vt:lpwstr>KurzzeichenLinks</vt:lpwstr>
  </property>
  <property fmtid="{D5CDD505-2E9C-101B-9397-08002B2CF9AE}" pid="8" name="KurzzeichenRechts">
    <vt:lpwstr>KurzzeichenRechts</vt:lpwstr>
  </property>
  <property fmtid="{D5CDD505-2E9C-101B-9397-08002B2CF9AE}" pid="9" name="KurzzeichenDokumentersteller">
    <vt:lpwstr>KurzzeichenDokumentersteller</vt:lpwstr>
  </property>
  <property fmtid="{D5CDD505-2E9C-101B-9397-08002B2CF9AE}" pid="10" name="Name">
    <vt:lpwstr>Name</vt:lpwstr>
  </property>
  <property fmtid="{D5CDD505-2E9C-101B-9397-08002B2CF9AE}" pid="11" name="NameLinks">
    <vt:lpwstr>NameLinks</vt:lpwstr>
  </property>
  <property fmtid="{D5CDD505-2E9C-101B-9397-08002B2CF9AE}" pid="12" name="NameRechts">
    <vt:lpwstr>NameRechts</vt:lpwstr>
  </property>
  <property fmtid="{D5CDD505-2E9C-101B-9397-08002B2CF9AE}" pid="13" name="NameDokumentersteller">
    <vt:lpwstr>NameDokumentersteller</vt:lpwstr>
  </property>
  <property fmtid="{D5CDD505-2E9C-101B-9397-08002B2CF9AE}" pid="14" name="Vorname">
    <vt:lpwstr>Vorname</vt:lpwstr>
  </property>
  <property fmtid="{D5CDD505-2E9C-101B-9397-08002B2CF9AE}" pid="15" name="VornameLinks">
    <vt:lpwstr>VornameLinks</vt:lpwstr>
  </property>
  <property fmtid="{D5CDD505-2E9C-101B-9397-08002B2CF9AE}" pid="16" name="VornameRechts">
    <vt:lpwstr>VornameRechts</vt:lpwstr>
  </property>
  <property fmtid="{D5CDD505-2E9C-101B-9397-08002B2CF9AE}" pid="17" name="VornameDokumentersteller">
    <vt:lpwstr>VornameDokumentersteller</vt:lpwstr>
  </property>
  <property fmtid="{D5CDD505-2E9C-101B-9397-08002B2CF9AE}" pid="18" name="TelefonDirekt">
    <vt:lpwstr>TelefonDirekt</vt:lpwstr>
  </property>
  <property fmtid="{D5CDD505-2E9C-101B-9397-08002B2CF9AE}" pid="19" name="TelefonDirektLinks">
    <vt:lpwstr>TelefonDirektLinks</vt:lpwstr>
  </property>
  <property fmtid="{D5CDD505-2E9C-101B-9397-08002B2CF9AE}" pid="20" name="TelefonDirektRechts">
    <vt:lpwstr>TelefonDirektRechts</vt:lpwstr>
  </property>
  <property fmtid="{D5CDD505-2E9C-101B-9397-08002B2CF9AE}" pid="21" name="TelefonDirektDokumentersteller">
    <vt:lpwstr>TelefonDirektDokumentersteller</vt:lpwstr>
  </property>
  <property fmtid="{D5CDD505-2E9C-101B-9397-08002B2CF9AE}" pid="22" name="TelefaxDirekt">
    <vt:lpwstr>TelefaxDirekt</vt:lpwstr>
  </property>
  <property fmtid="{D5CDD505-2E9C-101B-9397-08002B2CF9AE}" pid="23" name="TelefaxDirektLinks">
    <vt:lpwstr>TelefaxDirektLinks</vt:lpwstr>
  </property>
  <property fmtid="{D5CDD505-2E9C-101B-9397-08002B2CF9AE}" pid="24" name="TelefaxDirektRechts">
    <vt:lpwstr>TelefaxDirektRechts</vt:lpwstr>
  </property>
  <property fmtid="{D5CDD505-2E9C-101B-9397-08002B2CF9AE}" pid="25" name="TelefaxDirektDokumentersteller">
    <vt:lpwstr>TelefaxDirektDokumentersteller</vt:lpwstr>
  </property>
  <property fmtid="{D5CDD505-2E9C-101B-9397-08002B2CF9AE}" pid="26" name="Mobile">
    <vt:lpwstr>Mobile</vt:lpwstr>
  </property>
  <property fmtid="{D5CDD505-2E9C-101B-9397-08002B2CF9AE}" pid="27" name="MobileLinks">
    <vt:lpwstr>MobileLinks</vt:lpwstr>
  </property>
  <property fmtid="{D5CDD505-2E9C-101B-9397-08002B2CF9AE}" pid="28" name="MobileRechts">
    <vt:lpwstr>MobileRechts</vt:lpwstr>
  </property>
  <property fmtid="{D5CDD505-2E9C-101B-9397-08002B2CF9AE}" pid="29" name="MobileDokumentersteller">
    <vt:lpwstr>MobileDokumentersteller</vt:lpwstr>
  </property>
  <property fmtid="{D5CDD505-2E9C-101B-9397-08002B2CF9AE}" pid="30" name="Email">
    <vt:lpwstr>Email</vt:lpwstr>
  </property>
  <property fmtid="{D5CDD505-2E9C-101B-9397-08002B2CF9AE}" pid="31" name="EmailLinks">
    <vt:lpwstr>EmailLinks</vt:lpwstr>
  </property>
  <property fmtid="{D5CDD505-2E9C-101B-9397-08002B2CF9AE}" pid="32" name="EmailRechts">
    <vt:lpwstr>EmailRechts</vt:lpwstr>
  </property>
  <property fmtid="{D5CDD505-2E9C-101B-9397-08002B2CF9AE}" pid="33" name="EmailDokumentersteller">
    <vt:lpwstr>EmailDokumentersteller</vt:lpwstr>
  </property>
  <property fmtid="{D5CDD505-2E9C-101B-9397-08002B2CF9AE}" pid="34" name="CompanyKennung">
    <vt:lpwstr>CompanyKennung</vt:lpwstr>
  </property>
  <property fmtid="{D5CDD505-2E9C-101B-9397-08002B2CF9AE}" pid="35" name="CompanyName">
    <vt:lpwstr>CompanyName</vt:lpwstr>
  </property>
  <property fmtid="{D5CDD505-2E9C-101B-9397-08002B2CF9AE}" pid="36" name="CompanyZusatz">
    <vt:lpwstr>CompanyZusatz</vt:lpwstr>
  </property>
  <property fmtid="{D5CDD505-2E9C-101B-9397-08002B2CF9AE}" pid="37" name="CompanyStreet">
    <vt:lpwstr>CompanyStreet</vt:lpwstr>
  </property>
  <property fmtid="{D5CDD505-2E9C-101B-9397-08002B2CF9AE}" pid="38" name="CompanyPostfach">
    <vt:lpwstr>CompanyPostfach</vt:lpwstr>
  </property>
  <property fmtid="{D5CDD505-2E9C-101B-9397-08002B2CF9AE}" pid="39" name="CompanyPLZOrt">
    <vt:lpwstr>CompanyPLZOrt</vt:lpwstr>
  </property>
  <property fmtid="{D5CDD505-2E9C-101B-9397-08002B2CF9AE}" pid="40" name="CompanyTelefon">
    <vt:lpwstr>CompanyTelefon</vt:lpwstr>
  </property>
  <property fmtid="{D5CDD505-2E9C-101B-9397-08002B2CF9AE}" pid="41" name="CompanyFax">
    <vt:lpwstr>CompanyFax</vt:lpwstr>
  </property>
  <property fmtid="{D5CDD505-2E9C-101B-9397-08002B2CF9AE}" pid="42" name="CompanyISDN">
    <vt:lpwstr>CompanyISDN</vt:lpwstr>
  </property>
  <property fmtid="{D5CDD505-2E9C-101B-9397-08002B2CF9AE}" pid="43" name="CompanyEmail">
    <vt:lpwstr>CompanyEmail</vt:lpwstr>
  </property>
  <property fmtid="{D5CDD505-2E9C-101B-9397-08002B2CF9AE}" pid="44" name="CompanyInternet">
    <vt:lpwstr>CompanyInternet</vt:lpwstr>
  </property>
  <property fmtid="{D5CDD505-2E9C-101B-9397-08002B2CF9AE}" pid="45" name="CompanyGruss">
    <vt:lpwstr>CompanyGruss</vt:lpwstr>
  </property>
  <property fmtid="{D5CDD505-2E9C-101B-9397-08002B2CF9AE}" pid="46" name="Layout">
    <vt:lpwstr>Layout</vt:lpwstr>
  </property>
  <property fmtid="{D5CDD505-2E9C-101B-9397-08002B2CF9AE}" pid="47" name="Adresse">
    <vt:lpwstr> </vt:lpwstr>
  </property>
  <property fmtid="{D5CDD505-2E9C-101B-9397-08002B2CF9AE}" pid="48" name="Einschreiben">
    <vt:lpwstr> </vt:lpwstr>
  </property>
  <property fmtid="{D5CDD505-2E9C-101B-9397-08002B2CF9AE}" pid="49" name="Vertraulich">
    <vt:lpwstr> </vt:lpwstr>
  </property>
  <property fmtid="{D5CDD505-2E9C-101B-9397-08002B2CF9AE}" pid="50" name="Erste Seite">
    <vt:lpwstr>Neutral</vt:lpwstr>
  </property>
  <property fmtid="{D5CDD505-2E9C-101B-9397-08002B2CF9AE}" pid="51" name="Folgeseite">
    <vt:lpwstr>Neutral</vt:lpwstr>
  </property>
  <property fmtid="{D5CDD505-2E9C-101B-9397-08002B2CF9AE}" pid="52" name="WPDialog">
    <vt:lpwstr>Adresse</vt:lpwstr>
  </property>
  <property fmtid="{D5CDD505-2E9C-101B-9397-08002B2CF9AE}" pid="53" name="Funktion1">
    <vt:lpwstr>Funktion1</vt:lpwstr>
  </property>
  <property fmtid="{D5CDD505-2E9C-101B-9397-08002B2CF9AE}" pid="54" name="Funktion2">
    <vt:lpwstr>Funktion2</vt:lpwstr>
  </property>
  <property fmtid="{D5CDD505-2E9C-101B-9397-08002B2CF9AE}" pid="55" name="Funktion1Links">
    <vt:lpwstr>Funktion1Links</vt:lpwstr>
  </property>
  <property fmtid="{D5CDD505-2E9C-101B-9397-08002B2CF9AE}" pid="56" name="Funktion2Links">
    <vt:lpwstr>Funktion2Links</vt:lpwstr>
  </property>
  <property fmtid="{D5CDD505-2E9C-101B-9397-08002B2CF9AE}" pid="57" name="Funktion2Rechts">
    <vt:lpwstr>Funktion2Rechts</vt:lpwstr>
  </property>
  <property fmtid="{D5CDD505-2E9C-101B-9397-08002B2CF9AE}" pid="58" name="Funktion1Rechts">
    <vt:lpwstr>Funktion1Rechts</vt:lpwstr>
  </property>
  <property fmtid="{D5CDD505-2E9C-101B-9397-08002B2CF9AE}" pid="59" name="Funktion1Dokumentersteller">
    <vt:lpwstr>Funktion1Dokumentersteller</vt:lpwstr>
  </property>
  <property fmtid="{D5CDD505-2E9C-101B-9397-08002B2CF9AE}" pid="60" name="Funktion2Dokumentersteller">
    <vt:lpwstr>Funktion2Dokumentersteller</vt:lpwstr>
  </property>
  <property fmtid="{D5CDD505-2E9C-101B-9397-08002B2CF9AE}" pid="61" name="FaxDirekt">
    <vt:lpwstr>FaxDirekt</vt:lpwstr>
  </property>
  <property fmtid="{D5CDD505-2E9C-101B-9397-08002B2CF9AE}" pid="62" name="LogoAus">
    <vt:lpwstr>True</vt:lpwstr>
  </property>
  <property fmtid="{D5CDD505-2E9C-101B-9397-08002B2CF9AE}" pid="63" name="KurzzeichenVerfasser">
    <vt:lpwstr>KurzzeichenVerfasser</vt:lpwstr>
  </property>
  <property fmtid="{D5CDD505-2E9C-101B-9397-08002B2CF9AE}" pid="64" name="VersandartD">
    <vt:lpwstr> </vt:lpwstr>
  </property>
</Properties>
</file>